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19" w:rsidRDefault="00A13719" w:rsidP="00A13719">
      <w:pPr>
        <w:shd w:val="clear" w:color="auto" w:fill="FFFFFF"/>
        <w:spacing w:after="240" w:line="365" w:lineRule="atLeast"/>
        <w:ind w:left="57" w:right="57"/>
        <w:outlineLvl w:val="1"/>
        <w:rPr>
          <w:rFonts w:ascii="Times New Roman" w:eastAsia="Times New Roman" w:hAnsi="Times New Roman" w:cs="Times New Roman"/>
          <w:b/>
          <w:caps/>
          <w:color w:val="222222"/>
          <w:sz w:val="28"/>
          <w:szCs w:val="30"/>
          <w:lang w:eastAsia="ru-RU"/>
        </w:rPr>
      </w:pPr>
      <w:r w:rsidRPr="001E3248">
        <w:rPr>
          <w:rFonts w:ascii="Times New Roman" w:eastAsia="Times New Roman" w:hAnsi="Times New Roman" w:cs="Times New Roman"/>
          <w:b/>
          <w:caps/>
          <w:color w:val="222222"/>
          <w:sz w:val="28"/>
          <w:szCs w:val="30"/>
          <w:lang w:eastAsia="ru-RU"/>
        </w:rPr>
        <w:t>ПРОКУРАТУРА ЕГОРЛЫКСКОГО РАЙОНА РАЗЪЯСНЯЕТ</w:t>
      </w:r>
      <w:r w:rsidR="001006B4">
        <w:rPr>
          <w:rFonts w:ascii="Times New Roman" w:eastAsia="Times New Roman" w:hAnsi="Times New Roman" w:cs="Times New Roman"/>
          <w:b/>
          <w:caps/>
          <w:color w:val="222222"/>
          <w:sz w:val="28"/>
          <w:szCs w:val="30"/>
          <w:lang w:eastAsia="ru-RU"/>
        </w:rPr>
        <w:t>.</w:t>
      </w:r>
      <w:bookmarkStart w:id="0" w:name="_GoBack"/>
      <w:bookmarkEnd w:id="0"/>
    </w:p>
    <w:p w:rsidR="001E3248" w:rsidRPr="001E3248" w:rsidRDefault="001E3248" w:rsidP="001E3248">
      <w:pPr>
        <w:shd w:val="clear" w:color="auto" w:fill="FFFFFF"/>
        <w:spacing w:after="240" w:line="319" w:lineRule="atLeast"/>
        <w:ind w:left="113" w:right="113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1006B4">
        <w:rPr>
          <w:rFonts w:ascii="Times New Roman" w:eastAsia="Times New Roman" w:hAnsi="Times New Roman" w:cs="Times New Roman"/>
          <w:b/>
          <w:color w:val="222222"/>
          <w:sz w:val="28"/>
          <w:szCs w:val="25"/>
          <w:lang w:eastAsia="ru-RU"/>
        </w:rPr>
        <w:t>Обеспечение соблюдения законодательства о несовершеннолетних, профилактика преступлений и правонарушений, совершенных несовершеннолетними и в отношении них</w:t>
      </w:r>
      <w:r w:rsidRPr="001E3248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, является приоритетным направлением деятельности прокуратуры и правоохранительных органов.</w:t>
      </w:r>
    </w:p>
    <w:p w:rsidR="001E3248" w:rsidRPr="001E3248" w:rsidRDefault="001E3248" w:rsidP="001E3248">
      <w:pPr>
        <w:shd w:val="clear" w:color="auto" w:fill="FFFFFF"/>
        <w:spacing w:after="240" w:line="319" w:lineRule="atLeast"/>
        <w:ind w:left="113" w:right="113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  <w:r w:rsidRPr="001E3248"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  <w:t>Правовое регулирование общественных отношений, возникающих в связи с деятельностью по профилактике безнадзорности и правонарушений несовершеннолетних, осуществляется Федеральным законом от 24.06.1999 № 120-ФЗ «Об основах системы профилактики безнадзорности и правонарушений несовершеннолетних», в соответствии с которым профилактика безнадзорности и правонарушений несовершеннолетних представляет собой систему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1E3248" w:rsidRPr="001E3248" w:rsidRDefault="001E3248" w:rsidP="001E3248">
      <w:pPr>
        <w:pStyle w:val="a3"/>
        <w:shd w:val="clear" w:color="auto" w:fill="FFFFFF"/>
        <w:spacing w:before="0" w:beforeAutospacing="0" w:after="240" w:afterAutospacing="0" w:line="319" w:lineRule="atLeast"/>
        <w:ind w:left="113" w:right="113"/>
        <w:rPr>
          <w:color w:val="222222"/>
          <w:sz w:val="28"/>
          <w:szCs w:val="25"/>
        </w:rPr>
      </w:pPr>
      <w:r w:rsidRPr="001E3248">
        <w:rPr>
          <w:color w:val="222222"/>
          <w:sz w:val="28"/>
          <w:szCs w:val="25"/>
        </w:rPr>
        <w:t>Основными задачами деятельности по профилактике безнадзорности и правонарушений несовершеннолетних являются:</w:t>
      </w:r>
    </w:p>
    <w:p w:rsidR="001E3248" w:rsidRPr="001E3248" w:rsidRDefault="001E3248" w:rsidP="001E3248">
      <w:pPr>
        <w:pStyle w:val="a3"/>
        <w:shd w:val="clear" w:color="auto" w:fill="FFFFFF"/>
        <w:spacing w:before="0" w:beforeAutospacing="0" w:after="240" w:afterAutospacing="0" w:line="319" w:lineRule="atLeast"/>
        <w:ind w:left="113" w:right="113"/>
        <w:rPr>
          <w:color w:val="222222"/>
          <w:sz w:val="28"/>
          <w:szCs w:val="25"/>
        </w:rPr>
      </w:pPr>
      <w:r w:rsidRPr="001E3248">
        <w:rPr>
          <w:color w:val="222222"/>
          <w:sz w:val="28"/>
          <w:szCs w:val="25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E3248" w:rsidRPr="001E3248" w:rsidRDefault="001E3248" w:rsidP="001E3248">
      <w:pPr>
        <w:pStyle w:val="a3"/>
        <w:shd w:val="clear" w:color="auto" w:fill="FFFFFF"/>
        <w:spacing w:before="0" w:beforeAutospacing="0" w:after="240" w:afterAutospacing="0" w:line="319" w:lineRule="atLeast"/>
        <w:ind w:left="113" w:right="113"/>
        <w:rPr>
          <w:color w:val="222222"/>
          <w:sz w:val="28"/>
          <w:szCs w:val="25"/>
        </w:rPr>
      </w:pPr>
      <w:r w:rsidRPr="001E3248">
        <w:rPr>
          <w:color w:val="222222"/>
          <w:sz w:val="28"/>
          <w:szCs w:val="25"/>
        </w:rPr>
        <w:t>- обеспечение защиты прав и законных интересов несовершеннолетних;</w:t>
      </w:r>
    </w:p>
    <w:p w:rsidR="001E3248" w:rsidRPr="001E3248" w:rsidRDefault="001E3248" w:rsidP="001E3248">
      <w:pPr>
        <w:pStyle w:val="a3"/>
        <w:shd w:val="clear" w:color="auto" w:fill="FFFFFF"/>
        <w:spacing w:before="0" w:beforeAutospacing="0" w:after="240" w:afterAutospacing="0" w:line="319" w:lineRule="atLeast"/>
        <w:ind w:left="113" w:right="113"/>
        <w:rPr>
          <w:color w:val="222222"/>
          <w:sz w:val="28"/>
          <w:szCs w:val="25"/>
        </w:rPr>
      </w:pPr>
      <w:r w:rsidRPr="001E3248">
        <w:rPr>
          <w:color w:val="222222"/>
          <w:sz w:val="28"/>
          <w:szCs w:val="25"/>
        </w:rPr>
        <w:t>- социально-педагогическая реабилитация несовершеннолетних, находящихся в социально опасном положении;</w:t>
      </w:r>
    </w:p>
    <w:p w:rsidR="001E3248" w:rsidRPr="001E3248" w:rsidRDefault="001E3248" w:rsidP="001E3248">
      <w:pPr>
        <w:pStyle w:val="a3"/>
        <w:shd w:val="clear" w:color="auto" w:fill="FFFFFF"/>
        <w:spacing w:before="0" w:beforeAutospacing="0" w:after="240" w:afterAutospacing="0" w:line="319" w:lineRule="atLeast"/>
        <w:ind w:left="113" w:right="113"/>
        <w:rPr>
          <w:color w:val="222222"/>
          <w:sz w:val="28"/>
          <w:szCs w:val="25"/>
        </w:rPr>
      </w:pPr>
      <w:r w:rsidRPr="001E3248">
        <w:rPr>
          <w:color w:val="222222"/>
          <w:sz w:val="28"/>
          <w:szCs w:val="25"/>
        </w:rPr>
        <w:t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1E3248" w:rsidRPr="001E3248" w:rsidRDefault="001E3248" w:rsidP="001E3248">
      <w:pPr>
        <w:pStyle w:val="a3"/>
        <w:shd w:val="clear" w:color="auto" w:fill="FFFFFF"/>
        <w:spacing w:before="0" w:beforeAutospacing="0" w:after="240" w:afterAutospacing="0" w:line="319" w:lineRule="atLeast"/>
        <w:ind w:left="113" w:right="113"/>
        <w:rPr>
          <w:color w:val="222222"/>
          <w:sz w:val="28"/>
          <w:szCs w:val="25"/>
        </w:rPr>
      </w:pPr>
      <w:r w:rsidRPr="001E3248">
        <w:rPr>
          <w:color w:val="222222"/>
          <w:sz w:val="28"/>
          <w:szCs w:val="25"/>
        </w:rPr>
        <w:t>Вопросы состояния преступности несовершеннолетних и преступлений, совершенных в отношении них, также находятся в сфере постоянного внимания.</w:t>
      </w:r>
    </w:p>
    <w:p w:rsidR="001E3248" w:rsidRPr="001E3248" w:rsidRDefault="001E3248" w:rsidP="001E3248">
      <w:pPr>
        <w:pStyle w:val="a3"/>
        <w:shd w:val="clear" w:color="auto" w:fill="FFFFFF"/>
        <w:spacing w:before="0" w:beforeAutospacing="0" w:after="240" w:afterAutospacing="0" w:line="319" w:lineRule="atLeast"/>
        <w:ind w:left="113" w:right="113"/>
        <w:rPr>
          <w:color w:val="222222"/>
          <w:sz w:val="28"/>
          <w:szCs w:val="25"/>
        </w:rPr>
      </w:pPr>
      <w:r w:rsidRPr="001E3248">
        <w:rPr>
          <w:color w:val="222222"/>
          <w:sz w:val="28"/>
          <w:szCs w:val="25"/>
        </w:rPr>
        <w:t>Особое внимание уделяется работе органов системы профилактики по предупреждению внутрисемейных конфликтов, фактов жестокого обращения с детьми, суицидальных попыток среди несовершеннолетних, работе с подростками, отнесенных к «группе риска».</w:t>
      </w:r>
    </w:p>
    <w:p w:rsidR="001E3248" w:rsidRPr="001E3248" w:rsidRDefault="001E3248" w:rsidP="001E3248">
      <w:pPr>
        <w:pStyle w:val="a3"/>
        <w:shd w:val="clear" w:color="auto" w:fill="FFFFFF"/>
        <w:spacing w:before="0" w:beforeAutospacing="0" w:after="240" w:afterAutospacing="0" w:line="319" w:lineRule="atLeast"/>
        <w:ind w:left="113" w:right="113"/>
        <w:rPr>
          <w:color w:val="222222"/>
          <w:sz w:val="28"/>
          <w:szCs w:val="25"/>
        </w:rPr>
      </w:pPr>
      <w:r w:rsidRPr="001E3248">
        <w:rPr>
          <w:color w:val="222222"/>
          <w:sz w:val="28"/>
          <w:szCs w:val="25"/>
        </w:rPr>
        <w:lastRenderedPageBreak/>
        <w:t>В рамках координационной деятельности правоохранительными органами региона проводится регулярный анализ причин и условий, способствующих совершению подростками преступлений, изучение правоприменительной практики позволяет совместными усилиями выработать эффективные формы и методы взаимодействия, направленные на решение поставленных задач.</w:t>
      </w:r>
    </w:p>
    <w:p w:rsidR="001E3248" w:rsidRPr="001E3248" w:rsidRDefault="001E3248" w:rsidP="001E3248">
      <w:pPr>
        <w:rPr>
          <w:rFonts w:ascii="Times New Roman" w:hAnsi="Times New Roman" w:cs="Times New Roman"/>
        </w:rPr>
      </w:pPr>
    </w:p>
    <w:p w:rsidR="001E3248" w:rsidRDefault="001E3248" w:rsidP="001E3248">
      <w:pPr>
        <w:pStyle w:val="a3"/>
        <w:shd w:val="clear" w:color="auto" w:fill="FFFFFF"/>
        <w:spacing w:before="0" w:beforeAutospacing="0" w:after="240" w:afterAutospacing="0" w:line="319" w:lineRule="atLeast"/>
        <w:ind w:left="113" w:right="113"/>
        <w:rPr>
          <w:color w:val="222222"/>
          <w:sz w:val="28"/>
          <w:szCs w:val="25"/>
        </w:rPr>
      </w:pPr>
    </w:p>
    <w:p w:rsidR="001E3248" w:rsidRPr="00A0163F" w:rsidRDefault="001E3248" w:rsidP="001E3248">
      <w:pPr>
        <w:pStyle w:val="a3"/>
        <w:shd w:val="clear" w:color="auto" w:fill="FFFFFF"/>
        <w:spacing w:before="0" w:beforeAutospacing="0" w:after="240" w:afterAutospacing="0" w:line="319" w:lineRule="atLeast"/>
        <w:ind w:left="113" w:right="113"/>
        <w:rPr>
          <w:color w:val="222222"/>
          <w:sz w:val="28"/>
          <w:szCs w:val="25"/>
        </w:rPr>
      </w:pPr>
    </w:p>
    <w:p w:rsidR="001E3248" w:rsidRPr="00A0163F" w:rsidRDefault="001E3248" w:rsidP="001E3248">
      <w:pPr>
        <w:shd w:val="clear" w:color="auto" w:fill="FFFFFF"/>
        <w:spacing w:after="240" w:line="319" w:lineRule="atLeast"/>
        <w:ind w:left="113" w:right="113"/>
        <w:rPr>
          <w:rFonts w:ascii="Times New Roman" w:eastAsia="Times New Roman" w:hAnsi="Times New Roman" w:cs="Times New Roman"/>
          <w:color w:val="222222"/>
          <w:sz w:val="28"/>
          <w:szCs w:val="25"/>
          <w:lang w:eastAsia="ru-RU"/>
        </w:rPr>
      </w:pPr>
    </w:p>
    <w:p w:rsidR="001E3248" w:rsidRPr="001E3248" w:rsidRDefault="001E3248" w:rsidP="00A13719">
      <w:pPr>
        <w:shd w:val="clear" w:color="auto" w:fill="FFFFFF"/>
        <w:spacing w:after="240" w:line="365" w:lineRule="atLeast"/>
        <w:ind w:left="57" w:right="57"/>
        <w:outlineLvl w:val="1"/>
        <w:rPr>
          <w:rFonts w:ascii="Times New Roman" w:eastAsia="Times New Roman" w:hAnsi="Times New Roman" w:cs="Times New Roman"/>
          <w:b/>
          <w:caps/>
          <w:color w:val="222222"/>
          <w:sz w:val="28"/>
          <w:szCs w:val="30"/>
          <w:lang w:eastAsia="ru-RU"/>
        </w:rPr>
      </w:pPr>
    </w:p>
    <w:sectPr w:rsidR="001E3248" w:rsidRPr="001E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E1"/>
    <w:rsid w:val="001006B4"/>
    <w:rsid w:val="001E3248"/>
    <w:rsid w:val="00265FB7"/>
    <w:rsid w:val="007E08E1"/>
    <w:rsid w:val="00A13719"/>
    <w:rsid w:val="00B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18735-7588-4851-BCC5-E6255E00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934">
              <w:marLeft w:val="0"/>
              <w:marRight w:val="0"/>
              <w:marTop w:val="14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5</cp:revision>
  <dcterms:created xsi:type="dcterms:W3CDTF">2023-12-25T07:19:00Z</dcterms:created>
  <dcterms:modified xsi:type="dcterms:W3CDTF">2023-12-25T11:33:00Z</dcterms:modified>
</cp:coreProperties>
</file>