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770" w:rsidRPr="006C6770" w:rsidRDefault="006C6770" w:rsidP="006C6770">
      <w:pPr>
        <w:pStyle w:val="p1"/>
        <w:jc w:val="center"/>
        <w:rPr>
          <w:rFonts w:ascii="Times New Roman" w:hAnsi="Times New Roman"/>
          <w:b/>
          <w:bCs/>
        </w:rPr>
      </w:pPr>
      <w:r w:rsidRPr="006C6770">
        <w:rPr>
          <w:rStyle w:val="s1"/>
          <w:rFonts w:ascii="Times New Roman" w:hAnsi="Times New Roman"/>
          <w:b/>
          <w:bCs/>
        </w:rPr>
        <w:t>ПРОКУРАТУРА ЕГОРЛЫКСКОГО РАЙОНА ИНФОРМИРУЕТ</w:t>
      </w:r>
    </w:p>
    <w:p w:rsidR="006C6770" w:rsidRPr="006C6770" w:rsidRDefault="006C6770" w:rsidP="006C6770">
      <w:pPr>
        <w:pStyle w:val="p1"/>
        <w:jc w:val="center"/>
        <w:rPr>
          <w:rFonts w:ascii="Times New Roman" w:hAnsi="Times New Roman"/>
          <w:b/>
          <w:bCs/>
        </w:rPr>
      </w:pPr>
      <w:r w:rsidRPr="006C6770">
        <w:rPr>
          <w:rStyle w:val="s1"/>
          <w:rFonts w:ascii="Times New Roman" w:hAnsi="Times New Roman"/>
          <w:b/>
          <w:bCs/>
        </w:rPr>
        <w:t>«Как вернуть деньги, списанные с банковской карты, если Вы стали жертвой телефонного мошенничества?»</w:t>
      </w:r>
    </w:p>
    <w:p w:rsidR="006C6770" w:rsidRPr="006C6770" w:rsidRDefault="006C6770" w:rsidP="006C6770">
      <w:pPr>
        <w:pStyle w:val="p2"/>
        <w:rPr>
          <w:rFonts w:ascii="Times New Roman" w:hAnsi="Times New Roman"/>
        </w:rPr>
      </w:pPr>
    </w:p>
    <w:p w:rsidR="006C6770" w:rsidRPr="006C6770" w:rsidRDefault="006C6770" w:rsidP="006C6770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6C6770">
        <w:rPr>
          <w:rStyle w:val="s1"/>
          <w:rFonts w:ascii="Times New Roman" w:hAnsi="Times New Roman"/>
          <w:sz w:val="28"/>
          <w:szCs w:val="28"/>
        </w:rPr>
        <w:t>В первую очередь необходимо обратиться в органы полиции, которые примут решение о возбуждении уголовного дела. В ходе расследования следователи будут обязаны установить и допросить владельца банковского счета, на который мошенническим путем были переведены денежные средства.</w:t>
      </w:r>
    </w:p>
    <w:p w:rsidR="006C6770" w:rsidRPr="006C6770" w:rsidRDefault="006C6770" w:rsidP="006C6770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6C6770">
        <w:rPr>
          <w:rStyle w:val="s1"/>
          <w:rFonts w:ascii="Times New Roman" w:hAnsi="Times New Roman"/>
          <w:sz w:val="28"/>
          <w:szCs w:val="28"/>
        </w:rPr>
        <w:t>Зачастую в таких ситуациях владелец счета, использованного в</w:t>
      </w:r>
    </w:p>
    <w:p w:rsidR="006C6770" w:rsidRPr="006C6770" w:rsidRDefault="006C6770" w:rsidP="006C6770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6C6770">
        <w:rPr>
          <w:rStyle w:val="s1"/>
          <w:rFonts w:ascii="Times New Roman" w:hAnsi="Times New Roman"/>
          <w:sz w:val="28"/>
          <w:szCs w:val="28"/>
        </w:rPr>
        <w:t>мошеннической схеме, отрицает причастность к совершению преступления и в ходе допроса сообщает об оформлении банковской карты и передаче ее за денежное вознаграждение иным неустановленным гражданам.</w:t>
      </w:r>
    </w:p>
    <w:p w:rsidR="006C6770" w:rsidRPr="006C6770" w:rsidRDefault="006C6770" w:rsidP="006C6770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6C6770">
        <w:rPr>
          <w:rStyle w:val="s1"/>
          <w:rFonts w:ascii="Times New Roman" w:hAnsi="Times New Roman"/>
          <w:sz w:val="28"/>
          <w:szCs w:val="28"/>
        </w:rPr>
        <w:t>В настоящее время сформировалась судебная практика по взысканию неосновательного обогащения с непосредственных владельцев счетов, на которые потерпевшие перечислили денежные средства.</w:t>
      </w:r>
    </w:p>
    <w:p w:rsidR="006C6770" w:rsidRPr="006C6770" w:rsidRDefault="006C6770" w:rsidP="006C6770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6C6770">
        <w:rPr>
          <w:rStyle w:val="s1"/>
          <w:rFonts w:ascii="Times New Roman" w:hAnsi="Times New Roman"/>
          <w:sz w:val="28"/>
          <w:szCs w:val="28"/>
        </w:rPr>
        <w:t>В ходе рассмотрения заявленных исков доводы о передаче данных о счете третьим лицам не рассматриваются как достаточное основание для отказа в удовлетворении иска, поскольку в этих случаях фактически подтверждается нарушение условий банковского обслуживания (Определение Верховного Суда Российской Федерации от 30.10.2018 N 82-КГ18-2, от 02.02.2021 N 21-K20-9-К5, определение Шестого кассационного суда общей юрисдикции от 20.12.2022 по делу N 88-26884/2022 и от 21.03.2023 по делу N 88-6459/2023).</w:t>
      </w:r>
    </w:p>
    <w:p w:rsidR="006C6770" w:rsidRPr="006C6770" w:rsidRDefault="006C6770" w:rsidP="006C6770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6C6770">
        <w:rPr>
          <w:rStyle w:val="s1"/>
          <w:rFonts w:ascii="Times New Roman" w:hAnsi="Times New Roman"/>
          <w:sz w:val="28"/>
          <w:szCs w:val="28"/>
        </w:rPr>
        <w:t xml:space="preserve">Таким образом, обозначенная судебная практика позволяет потерпевшим от преступлений в сфере информационно-телекоммуникационных технологий даже при </w:t>
      </w:r>
      <w:proofErr w:type="spellStart"/>
      <w:r w:rsidRPr="006C6770">
        <w:rPr>
          <w:rStyle w:val="s1"/>
          <w:rFonts w:ascii="Times New Roman" w:hAnsi="Times New Roman"/>
          <w:sz w:val="28"/>
          <w:szCs w:val="28"/>
        </w:rPr>
        <w:t>неустановлении</w:t>
      </w:r>
      <w:proofErr w:type="spellEnd"/>
      <w:r w:rsidRPr="006C6770">
        <w:rPr>
          <w:rStyle w:val="s1"/>
          <w:rFonts w:ascii="Times New Roman" w:hAnsi="Times New Roman"/>
          <w:sz w:val="28"/>
          <w:szCs w:val="28"/>
        </w:rPr>
        <w:t xml:space="preserve"> лица, подлежащего привлечению уголовной ответственности, эффективно защищать свои права и возмещать причиненный ущерб.</w:t>
      </w:r>
    </w:p>
    <w:p w:rsidR="006C6770" w:rsidRPr="006C6770" w:rsidRDefault="006C6770" w:rsidP="006C6770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6C6770">
        <w:rPr>
          <w:rStyle w:val="s1"/>
          <w:rFonts w:ascii="Times New Roman" w:hAnsi="Times New Roman"/>
          <w:sz w:val="28"/>
          <w:szCs w:val="28"/>
        </w:rPr>
        <w:t>Согласно части 1 статьи 45 ГПК РФ прокурор может обратиться в суд с иском в порядке гражданского судопроизводства в случае, если потерпевший по состоянию здоровья, возрасту, недееспособности и другим уважительным причинам не может сделать этого сам. В случае если Вы не относитесь к данной категории граждан Вы вправе самостоятельно обратиться в суд с исковым заявлением о взыскании сумм причиненного ущерба, руководствуясь вышеназванными нормами законодательства и приведенной судебной практикой.</w:t>
      </w:r>
    </w:p>
    <w:p w:rsidR="00046DAE" w:rsidRDefault="00046DAE"/>
    <w:sectPr w:rsidR="00046DAE" w:rsidSect="008520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70"/>
    <w:rsid w:val="00046DAE"/>
    <w:rsid w:val="006C6770"/>
    <w:rsid w:val="008372EE"/>
    <w:rsid w:val="00852005"/>
    <w:rsid w:val="00F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54BF-C7EF-A649-A443-8CFA6DBD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8372EE"/>
    <w:pPr>
      <w:spacing w:before="120" w:line="256" w:lineRule="auto"/>
    </w:pPr>
    <w:rPr>
      <w:rFonts w:ascii="Times New Roman" w:eastAsia="Calibri" w:hAnsi="Times New Roman" w:cstheme="minorHAnsi"/>
      <w:bCs/>
      <w:iCs/>
      <w:sz w:val="28"/>
    </w:rPr>
  </w:style>
  <w:style w:type="paragraph" w:styleId="3">
    <w:name w:val="toc 3"/>
    <w:basedOn w:val="a"/>
    <w:next w:val="a"/>
    <w:autoRedefine/>
    <w:uiPriority w:val="39"/>
    <w:unhideWhenUsed/>
    <w:rsid w:val="008372EE"/>
    <w:pPr>
      <w:spacing w:line="256" w:lineRule="auto"/>
      <w:ind w:left="440"/>
    </w:pPr>
    <w:rPr>
      <w:rFonts w:ascii="Times New Roman" w:eastAsia="Calibri" w:hAnsi="Times New Roman" w:cstheme="minorHAnsi"/>
      <w:sz w:val="28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372EE"/>
    <w:pPr>
      <w:spacing w:line="256" w:lineRule="auto"/>
      <w:ind w:left="660"/>
    </w:pPr>
    <w:rPr>
      <w:rFonts w:ascii="Times New Roman" w:eastAsia="Calibri" w:hAnsi="Times New Roman" w:cstheme="minorHAnsi"/>
      <w:sz w:val="28"/>
      <w:szCs w:val="20"/>
    </w:rPr>
  </w:style>
  <w:style w:type="paragraph" w:customStyle="1" w:styleId="p1">
    <w:name w:val="p1"/>
    <w:basedOn w:val="a"/>
    <w:rsid w:val="006C6770"/>
    <w:rPr>
      <w:rFonts w:ascii=".AppleSystemUIFont" w:eastAsia="Times New Roman" w:hAnsi=".AppleSystemUIFont" w:cs="Times New Roman"/>
      <w:sz w:val="26"/>
      <w:szCs w:val="26"/>
      <w:lang w:eastAsia="ru-RU"/>
    </w:rPr>
  </w:style>
  <w:style w:type="paragraph" w:customStyle="1" w:styleId="p2">
    <w:name w:val="p2"/>
    <w:basedOn w:val="a"/>
    <w:rsid w:val="006C6770"/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6C677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6C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2024-04-04T16:30:00Z</dcterms:created>
  <dcterms:modified xsi:type="dcterms:W3CDTF">2024-04-04T16:31:00Z</dcterms:modified>
</cp:coreProperties>
</file>