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01A" w:rsidRDefault="002A701A" w:rsidP="002A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01A">
        <w:rPr>
          <w:rFonts w:ascii="Times New Roman" w:hAnsi="Times New Roman" w:cs="Times New Roman"/>
          <w:b/>
          <w:sz w:val="28"/>
          <w:szCs w:val="28"/>
        </w:rPr>
        <w:t>В Ростовской области стартовало обучение в Школе социального предпринимательства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rStyle w:val="a5"/>
          <w:sz w:val="28"/>
          <w:szCs w:val="28"/>
        </w:rPr>
        <w:t>Участие в Школе бесплатно благодаря реализации национального проекта «Малое и среднее предпринимательство».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Организатором мероприятия выступает Ростовское региональное агентство поддержки предпринимательства (АНО МФК «РРАПП»), центр «Мой бизнес» при содействии Правительства Ростовской области и Министерства экономического развития региона.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Участники после прохождения обучения и получения статуса социального предприятия смогут воспользоваться такими мерами государственной поддержки как микрофинансирование со сниженной процентной ставкой от 1 % годовых до 5 млн рублей в рамках специального продукта «Социальный», а также грантом в форме субсидии субъектам МСП, включенным в реестр социальных предпринимателей, в размере до 500 тыс. рублей.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В этом году программа обучающего проекта расширена и включает в себя пять тематических модулей, таких как «Введение в социальное предпринимательство», «Бизнес-планирование и финансы», «Продажи», «Маркетинг», «Возможности платформы АИС «Навигатор»». Также участников ждет мастер-класс, посвященный публичной презентации проекта.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rStyle w:val="a6"/>
          <w:rFonts w:eastAsiaTheme="majorEastAsia"/>
          <w:sz w:val="28"/>
          <w:szCs w:val="28"/>
        </w:rPr>
        <w:t>Среди спикеров программы</w:t>
      </w:r>
      <w:r w:rsidRPr="00C54B24">
        <w:rPr>
          <w:sz w:val="28"/>
          <w:szCs w:val="28"/>
        </w:rPr>
        <w:t> – ведущие федеральные и региональные эксперты в разных сферах ведения бизнеса: </w:t>
      </w:r>
      <w:r w:rsidRPr="00C54B24">
        <w:rPr>
          <w:rStyle w:val="a6"/>
          <w:rFonts w:eastAsiaTheme="majorEastAsia"/>
          <w:sz w:val="28"/>
          <w:szCs w:val="28"/>
        </w:rPr>
        <w:t xml:space="preserve">Юлия </w:t>
      </w:r>
      <w:proofErr w:type="spellStart"/>
      <w:r w:rsidRPr="00C54B24">
        <w:rPr>
          <w:rStyle w:val="a6"/>
          <w:rFonts w:eastAsiaTheme="majorEastAsia"/>
          <w:sz w:val="28"/>
          <w:szCs w:val="28"/>
        </w:rPr>
        <w:t>Кормильцева</w:t>
      </w:r>
      <w:proofErr w:type="spellEnd"/>
      <w:r w:rsidRPr="00C54B24">
        <w:rPr>
          <w:sz w:val="28"/>
          <w:szCs w:val="28"/>
        </w:rPr>
        <w:t>, лицензированный организатор курсов дополнительного образования детей на площадке АИС «Навигатор»,</w:t>
      </w:r>
      <w:r w:rsidRPr="00C54B24">
        <w:rPr>
          <w:rStyle w:val="a6"/>
          <w:rFonts w:eastAsiaTheme="majorEastAsia"/>
          <w:sz w:val="28"/>
          <w:szCs w:val="28"/>
        </w:rPr>
        <w:t xml:space="preserve"> Альмира </w:t>
      </w:r>
      <w:proofErr w:type="spellStart"/>
      <w:r w:rsidRPr="00C54B24">
        <w:rPr>
          <w:rStyle w:val="a6"/>
          <w:rFonts w:eastAsiaTheme="majorEastAsia"/>
          <w:sz w:val="28"/>
          <w:szCs w:val="28"/>
        </w:rPr>
        <w:t>Арапова</w:t>
      </w:r>
      <w:proofErr w:type="spellEnd"/>
      <w:r w:rsidRPr="00C54B24">
        <w:rPr>
          <w:sz w:val="28"/>
          <w:szCs w:val="28"/>
        </w:rPr>
        <w:t>, эксперт и ментор в области построения и эффективного управления отдела продаж, </w:t>
      </w:r>
      <w:r w:rsidRPr="00C54B24">
        <w:rPr>
          <w:rStyle w:val="a6"/>
          <w:rFonts w:eastAsiaTheme="majorEastAsia"/>
          <w:sz w:val="28"/>
          <w:szCs w:val="28"/>
        </w:rPr>
        <w:t>Инна Карпухина</w:t>
      </w:r>
      <w:r w:rsidRPr="00C54B24">
        <w:rPr>
          <w:sz w:val="28"/>
          <w:szCs w:val="28"/>
        </w:rPr>
        <w:t xml:space="preserve">, эксперт по разработке стратегий, позиционированию и </w:t>
      </w:r>
      <w:proofErr w:type="spellStart"/>
      <w:r w:rsidRPr="00C54B24">
        <w:rPr>
          <w:sz w:val="28"/>
          <w:szCs w:val="28"/>
        </w:rPr>
        <w:t>брендингу</w:t>
      </w:r>
      <w:proofErr w:type="spellEnd"/>
      <w:r w:rsidRPr="00C54B24">
        <w:rPr>
          <w:sz w:val="28"/>
          <w:szCs w:val="28"/>
        </w:rPr>
        <w:t>, </w:t>
      </w:r>
      <w:r w:rsidRPr="00C54B24">
        <w:rPr>
          <w:rStyle w:val="a6"/>
          <w:rFonts w:eastAsiaTheme="majorEastAsia"/>
          <w:sz w:val="28"/>
          <w:szCs w:val="28"/>
        </w:rPr>
        <w:t>Денис Сазонов</w:t>
      </w:r>
      <w:r w:rsidRPr="00C54B24">
        <w:rPr>
          <w:sz w:val="28"/>
          <w:szCs w:val="28"/>
        </w:rPr>
        <w:t>, тренер по публичным выступлениям и другие.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Обучение будет проходить в онлайн-формате</w:t>
      </w:r>
      <w:r w:rsidR="00790B80">
        <w:rPr>
          <w:sz w:val="28"/>
          <w:szCs w:val="28"/>
        </w:rPr>
        <w:t xml:space="preserve"> с выполнением домашних заданий</w:t>
      </w:r>
      <w:r w:rsidRPr="00C54B24">
        <w:rPr>
          <w:sz w:val="28"/>
          <w:szCs w:val="28"/>
        </w:rPr>
        <w:t xml:space="preserve"> и завершится очным итоговым мероприятием с презентацией бизнес-проектов участниками мероприятия и вручением сертификатов о прохождении обучения.</w:t>
      </w:r>
    </w:p>
    <w:p w:rsidR="001B4F24" w:rsidRPr="00C54B24" w:rsidRDefault="001B4F24" w:rsidP="001B4F24">
      <w:pPr>
        <w:pStyle w:val="a3"/>
        <w:spacing w:before="0" w:after="0"/>
        <w:ind w:left="-567" w:firstLine="709"/>
        <w:jc w:val="both"/>
        <w:rPr>
          <w:sz w:val="28"/>
          <w:szCs w:val="28"/>
        </w:rPr>
      </w:pPr>
      <w:r w:rsidRPr="00C54B24">
        <w:rPr>
          <w:sz w:val="28"/>
          <w:szCs w:val="28"/>
        </w:rPr>
        <w:t>Для участия в Школе социального предпринимательства необходимо иметь статус субъекта МСП, зарегистрированного на территории Ростовской области. Подать заявку можно на официальном сайте мероприятия: </w:t>
      </w:r>
      <w:hyperlink r:id="rId5" w:history="1">
        <w:r w:rsidRPr="00C54B24">
          <w:rPr>
            <w:rStyle w:val="a4"/>
            <w:color w:val="auto"/>
            <w:sz w:val="28"/>
            <w:szCs w:val="28"/>
          </w:rPr>
          <w:t>http://social-business.mbrostov.ru/</w:t>
        </w:r>
      </w:hyperlink>
    </w:p>
    <w:p w:rsidR="002A701A" w:rsidRPr="002A701A" w:rsidRDefault="002A701A" w:rsidP="002A7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A701A" w:rsidRPr="002A701A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B"/>
    <w:rsid w:val="00152D00"/>
    <w:rsid w:val="0019105B"/>
    <w:rsid w:val="001B4F24"/>
    <w:rsid w:val="00245B6B"/>
    <w:rsid w:val="00253455"/>
    <w:rsid w:val="00271BD4"/>
    <w:rsid w:val="002A701A"/>
    <w:rsid w:val="002C4428"/>
    <w:rsid w:val="002E531F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80444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83800"/>
    <w:rsid w:val="00996948"/>
    <w:rsid w:val="009B59EF"/>
    <w:rsid w:val="00A34188"/>
    <w:rsid w:val="00A72E17"/>
    <w:rsid w:val="00A839F9"/>
    <w:rsid w:val="00A846AF"/>
    <w:rsid w:val="00AA1A6C"/>
    <w:rsid w:val="00AC3CEB"/>
    <w:rsid w:val="00B31D84"/>
    <w:rsid w:val="00BD30C4"/>
    <w:rsid w:val="00C34313"/>
    <w:rsid w:val="00C41EA9"/>
    <w:rsid w:val="00C54B24"/>
    <w:rsid w:val="00CD664B"/>
    <w:rsid w:val="00CF151D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BC20-2CE0-4178-BE7F-AB467AB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ocial-business.mbrost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EF58D-C786-4FD1-B621-7A902BD5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Admin3</cp:lastModifiedBy>
  <cp:revision>4</cp:revision>
  <dcterms:created xsi:type="dcterms:W3CDTF">2024-06-27T06:55:00Z</dcterms:created>
  <dcterms:modified xsi:type="dcterms:W3CDTF">2024-06-27T07:06:00Z</dcterms:modified>
</cp:coreProperties>
</file>