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6C1" w:rsidRPr="005A7345" w:rsidRDefault="005A7345" w:rsidP="005A7345">
      <w:pPr>
        <w:spacing w:after="0" w:line="0" w:lineRule="atLeast"/>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E026C1" w:rsidRPr="005A7345">
        <w:rPr>
          <w:rFonts w:ascii="Times New Roman" w:hAnsi="Times New Roman" w:cs="Times New Roman"/>
          <w:b/>
          <w:sz w:val="28"/>
          <w:szCs w:val="28"/>
        </w:rPr>
        <w:t>Начало обсуждения 22.10.2015 г.</w:t>
      </w:r>
    </w:p>
    <w:p w:rsidR="00E026C1" w:rsidRPr="005A7345" w:rsidRDefault="005A7345" w:rsidP="005A7345">
      <w:pPr>
        <w:spacing w:after="0" w:line="0" w:lineRule="atLeast"/>
        <w:jc w:val="center"/>
        <w:outlineLvl w:val="0"/>
        <w:rPr>
          <w:rFonts w:ascii="Times New Roman" w:hAnsi="Times New Roman" w:cs="Times New Roman"/>
          <w:b/>
          <w:sz w:val="28"/>
          <w:szCs w:val="28"/>
        </w:rPr>
      </w:pPr>
      <w:r>
        <w:rPr>
          <w:rFonts w:ascii="Times New Roman" w:hAnsi="Times New Roman" w:cs="Times New Roman"/>
          <w:b/>
          <w:sz w:val="28"/>
          <w:szCs w:val="28"/>
        </w:rPr>
        <w:t xml:space="preserve">                                                                      Окончание </w:t>
      </w:r>
      <w:r w:rsidR="00E026C1" w:rsidRPr="005A7345">
        <w:rPr>
          <w:rFonts w:ascii="Times New Roman" w:hAnsi="Times New Roman" w:cs="Times New Roman"/>
          <w:b/>
          <w:sz w:val="28"/>
          <w:szCs w:val="28"/>
        </w:rPr>
        <w:t xml:space="preserve"> обсуждения 22.11.2015 г.</w:t>
      </w:r>
    </w:p>
    <w:p w:rsidR="00E026C1" w:rsidRPr="005A7345" w:rsidRDefault="00E026C1" w:rsidP="005A7345">
      <w:pPr>
        <w:spacing w:line="0" w:lineRule="atLeast"/>
        <w:jc w:val="center"/>
        <w:outlineLvl w:val="0"/>
        <w:rPr>
          <w:rFonts w:ascii="Times New Roman" w:hAnsi="Times New Roman" w:cs="Times New Roman"/>
          <w:b/>
          <w:sz w:val="28"/>
          <w:szCs w:val="28"/>
        </w:rPr>
      </w:pPr>
    </w:p>
    <w:p w:rsidR="00F2209D" w:rsidRPr="007774E3" w:rsidRDefault="00F2209D" w:rsidP="00F2209D">
      <w:pPr>
        <w:spacing w:after="0"/>
        <w:jc w:val="center"/>
        <w:rPr>
          <w:rFonts w:ascii="Times New Roman" w:hAnsi="Times New Roman"/>
          <w:bCs/>
          <w:sz w:val="28"/>
          <w:szCs w:val="34"/>
        </w:rPr>
      </w:pPr>
      <w:r w:rsidRPr="007774E3">
        <w:rPr>
          <w:rFonts w:ascii="Times New Roman" w:hAnsi="Times New Roman"/>
          <w:bCs/>
          <w:sz w:val="28"/>
          <w:szCs w:val="34"/>
        </w:rPr>
        <w:t>РОССИЙСКАЯ ФЕДЕРАЦИЯ</w:t>
      </w:r>
    </w:p>
    <w:p w:rsidR="00F2209D" w:rsidRPr="007774E3" w:rsidRDefault="00F2209D" w:rsidP="00F2209D">
      <w:pPr>
        <w:spacing w:after="0"/>
        <w:jc w:val="center"/>
        <w:rPr>
          <w:rFonts w:ascii="Times New Roman" w:hAnsi="Times New Roman"/>
          <w:bCs/>
          <w:sz w:val="28"/>
          <w:szCs w:val="34"/>
        </w:rPr>
      </w:pPr>
      <w:r w:rsidRPr="007774E3">
        <w:rPr>
          <w:rFonts w:ascii="Times New Roman" w:hAnsi="Times New Roman"/>
          <w:bCs/>
          <w:sz w:val="28"/>
          <w:szCs w:val="34"/>
        </w:rPr>
        <w:t>РОСТОВСКАЯ ОБЛАСТЬ</w:t>
      </w:r>
    </w:p>
    <w:p w:rsidR="00F2209D" w:rsidRPr="007774E3" w:rsidRDefault="00F2209D" w:rsidP="00F2209D">
      <w:pPr>
        <w:spacing w:after="0"/>
        <w:jc w:val="center"/>
        <w:rPr>
          <w:rFonts w:ascii="Times New Roman" w:hAnsi="Times New Roman"/>
          <w:bCs/>
          <w:sz w:val="28"/>
          <w:szCs w:val="34"/>
        </w:rPr>
      </w:pPr>
      <w:r w:rsidRPr="007774E3">
        <w:rPr>
          <w:rFonts w:ascii="Times New Roman" w:hAnsi="Times New Roman"/>
          <w:bCs/>
          <w:sz w:val="28"/>
          <w:szCs w:val="34"/>
        </w:rPr>
        <w:t>ЕГОРЛЫКСКИЙ  РАЙОН</w:t>
      </w:r>
    </w:p>
    <w:p w:rsidR="00F2209D" w:rsidRPr="007774E3" w:rsidRDefault="00F2209D" w:rsidP="00F2209D">
      <w:pPr>
        <w:spacing w:after="0"/>
        <w:jc w:val="center"/>
        <w:rPr>
          <w:rFonts w:ascii="Times New Roman" w:hAnsi="Times New Roman"/>
          <w:bCs/>
          <w:sz w:val="28"/>
          <w:szCs w:val="34"/>
        </w:rPr>
      </w:pPr>
      <w:r w:rsidRPr="007774E3">
        <w:rPr>
          <w:rFonts w:ascii="Times New Roman" w:hAnsi="Times New Roman"/>
          <w:bCs/>
          <w:sz w:val="28"/>
          <w:szCs w:val="34"/>
        </w:rPr>
        <w:t xml:space="preserve">АДМИНИСТРАЦИЯ </w:t>
      </w:r>
      <w:r>
        <w:rPr>
          <w:rFonts w:ascii="Times New Roman" w:hAnsi="Times New Roman"/>
          <w:bCs/>
          <w:sz w:val="28"/>
          <w:szCs w:val="34"/>
        </w:rPr>
        <w:t>ВОЙНОВСКОГО</w:t>
      </w:r>
      <w:r w:rsidRPr="007774E3">
        <w:rPr>
          <w:rFonts w:ascii="Times New Roman" w:hAnsi="Times New Roman"/>
          <w:bCs/>
          <w:sz w:val="28"/>
          <w:szCs w:val="34"/>
        </w:rPr>
        <w:t xml:space="preserve"> СЕЛЬСКОГО ПОСЕЛЕНИЯ</w:t>
      </w:r>
    </w:p>
    <w:p w:rsidR="00F2209D" w:rsidRPr="007774E3" w:rsidRDefault="00F2209D" w:rsidP="00F2209D">
      <w:pPr>
        <w:spacing w:after="0"/>
        <w:rPr>
          <w:rFonts w:ascii="Times New Roman" w:hAnsi="Times New Roman"/>
          <w:sz w:val="28"/>
          <w:szCs w:val="34"/>
        </w:rPr>
      </w:pPr>
      <w:r w:rsidRPr="007774E3">
        <w:rPr>
          <w:rFonts w:ascii="Times New Roman" w:hAnsi="Times New Roman"/>
          <w:sz w:val="28"/>
          <w:szCs w:val="34"/>
        </w:rPr>
        <w:t xml:space="preserve">                            </w:t>
      </w:r>
    </w:p>
    <w:p w:rsidR="00F2209D" w:rsidRPr="007774E3" w:rsidRDefault="00F2209D" w:rsidP="00F2209D">
      <w:pPr>
        <w:spacing w:after="0"/>
        <w:rPr>
          <w:rFonts w:ascii="Times New Roman" w:hAnsi="Times New Roman"/>
          <w:bCs/>
          <w:sz w:val="28"/>
          <w:szCs w:val="34"/>
        </w:rPr>
      </w:pPr>
      <w:r w:rsidRPr="007774E3">
        <w:rPr>
          <w:rFonts w:ascii="Times New Roman" w:hAnsi="Times New Roman"/>
          <w:sz w:val="28"/>
          <w:szCs w:val="34"/>
        </w:rPr>
        <w:t xml:space="preserve">                                       </w:t>
      </w:r>
      <w:r w:rsidRPr="007774E3">
        <w:rPr>
          <w:rFonts w:ascii="Times New Roman" w:hAnsi="Times New Roman"/>
          <w:bCs/>
          <w:sz w:val="28"/>
          <w:szCs w:val="34"/>
        </w:rPr>
        <w:t xml:space="preserve"> </w:t>
      </w:r>
      <w:r>
        <w:rPr>
          <w:rFonts w:ascii="Times New Roman" w:hAnsi="Times New Roman"/>
          <w:bCs/>
          <w:sz w:val="28"/>
          <w:szCs w:val="34"/>
        </w:rPr>
        <w:t xml:space="preserve">      </w:t>
      </w:r>
      <w:r w:rsidRPr="007774E3">
        <w:rPr>
          <w:rFonts w:ascii="Times New Roman" w:hAnsi="Times New Roman"/>
          <w:bCs/>
          <w:sz w:val="28"/>
          <w:szCs w:val="34"/>
        </w:rPr>
        <w:t>П О С Т А Н О В Л Е Н И Е</w:t>
      </w:r>
    </w:p>
    <w:p w:rsidR="00E026C1" w:rsidRPr="005A7345" w:rsidRDefault="00E026C1" w:rsidP="005A7345">
      <w:pPr>
        <w:spacing w:line="0" w:lineRule="atLeast"/>
        <w:jc w:val="center"/>
        <w:rPr>
          <w:rFonts w:ascii="Times New Roman" w:hAnsi="Times New Roman" w:cs="Times New Roman"/>
          <w:b/>
          <w:sz w:val="28"/>
          <w:szCs w:val="28"/>
        </w:rPr>
      </w:pPr>
    </w:p>
    <w:p w:rsidR="00E026C1" w:rsidRPr="005A7345" w:rsidRDefault="00E026C1" w:rsidP="005A7345">
      <w:pPr>
        <w:spacing w:line="0" w:lineRule="atLeast"/>
        <w:rPr>
          <w:rFonts w:ascii="Times New Roman" w:hAnsi="Times New Roman" w:cs="Times New Roman"/>
          <w:b/>
          <w:sz w:val="28"/>
          <w:szCs w:val="28"/>
        </w:rPr>
      </w:pPr>
      <w:r w:rsidRPr="005A7345">
        <w:rPr>
          <w:rFonts w:ascii="Times New Roman" w:hAnsi="Times New Roman" w:cs="Times New Roman"/>
          <w:b/>
          <w:sz w:val="28"/>
          <w:szCs w:val="28"/>
        </w:rPr>
        <w:t xml:space="preserve">«__»_________2015 г.          </w:t>
      </w:r>
      <w:r w:rsidR="00F2209D">
        <w:rPr>
          <w:rFonts w:ascii="Times New Roman" w:hAnsi="Times New Roman" w:cs="Times New Roman"/>
          <w:b/>
          <w:sz w:val="28"/>
          <w:szCs w:val="28"/>
        </w:rPr>
        <w:t xml:space="preserve">                    </w:t>
      </w:r>
      <w:r w:rsidRPr="005A7345">
        <w:rPr>
          <w:rFonts w:ascii="Times New Roman" w:hAnsi="Times New Roman" w:cs="Times New Roman"/>
          <w:b/>
          <w:sz w:val="28"/>
          <w:szCs w:val="28"/>
        </w:rPr>
        <w:t xml:space="preserve">№ </w:t>
      </w:r>
      <w:r w:rsidR="00F2209D">
        <w:rPr>
          <w:rFonts w:ascii="Times New Roman" w:hAnsi="Times New Roman" w:cs="Times New Roman"/>
          <w:b/>
          <w:sz w:val="28"/>
          <w:szCs w:val="28"/>
        </w:rPr>
        <w:t xml:space="preserve"> </w:t>
      </w:r>
      <w:r w:rsidRPr="005A7345">
        <w:rPr>
          <w:rFonts w:ascii="Times New Roman" w:hAnsi="Times New Roman" w:cs="Times New Roman"/>
          <w:b/>
          <w:sz w:val="28"/>
          <w:szCs w:val="28"/>
        </w:rPr>
        <w:t xml:space="preserve">                       </w:t>
      </w:r>
      <w:r w:rsidR="00F2209D">
        <w:rPr>
          <w:rFonts w:ascii="Times New Roman" w:hAnsi="Times New Roman" w:cs="Times New Roman"/>
          <w:b/>
          <w:sz w:val="28"/>
          <w:szCs w:val="28"/>
        </w:rPr>
        <w:t xml:space="preserve">                       х.Войнов</w:t>
      </w:r>
    </w:p>
    <w:p w:rsidR="00E026C1" w:rsidRPr="005A7345" w:rsidRDefault="00E026C1" w:rsidP="005A7345">
      <w:pPr>
        <w:spacing w:line="0" w:lineRule="atLeast"/>
        <w:rPr>
          <w:rFonts w:ascii="Times New Roman" w:hAnsi="Times New Roman" w:cs="Times New Roman"/>
          <w:b/>
          <w:sz w:val="28"/>
          <w:szCs w:val="28"/>
        </w:rPr>
      </w:pPr>
    </w:p>
    <w:p w:rsidR="00F2209D" w:rsidRDefault="00E026C1" w:rsidP="00F2209D">
      <w:pPr>
        <w:widowControl w:val="0"/>
        <w:autoSpaceDE w:val="0"/>
        <w:autoSpaceDN w:val="0"/>
        <w:adjustRightInd w:val="0"/>
        <w:spacing w:after="0" w:line="0" w:lineRule="atLeast"/>
        <w:rPr>
          <w:rFonts w:ascii="Times New Roman" w:hAnsi="Times New Roman" w:cs="Times New Roman"/>
          <w:b/>
          <w:bCs/>
          <w:sz w:val="28"/>
        </w:rPr>
      </w:pPr>
      <w:r w:rsidRPr="005A7345">
        <w:rPr>
          <w:rFonts w:ascii="Times New Roman" w:hAnsi="Times New Roman" w:cs="Times New Roman"/>
          <w:b/>
          <w:bCs/>
          <w:sz w:val="28"/>
        </w:rPr>
        <w:t xml:space="preserve">О размещении нестационарных </w:t>
      </w:r>
    </w:p>
    <w:p w:rsidR="00F2209D" w:rsidRDefault="00E026C1" w:rsidP="00F2209D">
      <w:pPr>
        <w:widowControl w:val="0"/>
        <w:autoSpaceDE w:val="0"/>
        <w:autoSpaceDN w:val="0"/>
        <w:adjustRightInd w:val="0"/>
        <w:spacing w:after="0" w:line="0" w:lineRule="atLeast"/>
        <w:rPr>
          <w:rFonts w:ascii="Times New Roman" w:hAnsi="Times New Roman" w:cs="Times New Roman"/>
          <w:b/>
          <w:bCs/>
          <w:sz w:val="28"/>
        </w:rPr>
      </w:pPr>
      <w:r w:rsidRPr="005A7345">
        <w:rPr>
          <w:rFonts w:ascii="Times New Roman" w:hAnsi="Times New Roman" w:cs="Times New Roman"/>
          <w:b/>
          <w:bCs/>
          <w:sz w:val="28"/>
        </w:rPr>
        <w:t xml:space="preserve">торговых объектов на землях или </w:t>
      </w:r>
    </w:p>
    <w:p w:rsidR="00F2209D" w:rsidRDefault="00E026C1" w:rsidP="00F2209D">
      <w:pPr>
        <w:widowControl w:val="0"/>
        <w:autoSpaceDE w:val="0"/>
        <w:autoSpaceDN w:val="0"/>
        <w:adjustRightInd w:val="0"/>
        <w:spacing w:after="0" w:line="0" w:lineRule="atLeast"/>
        <w:rPr>
          <w:rFonts w:ascii="Times New Roman" w:hAnsi="Times New Roman" w:cs="Times New Roman"/>
          <w:b/>
          <w:bCs/>
          <w:sz w:val="28"/>
        </w:rPr>
      </w:pPr>
      <w:r w:rsidRPr="005A7345">
        <w:rPr>
          <w:rFonts w:ascii="Times New Roman" w:hAnsi="Times New Roman" w:cs="Times New Roman"/>
          <w:b/>
          <w:bCs/>
          <w:sz w:val="28"/>
        </w:rPr>
        <w:t xml:space="preserve">земельных участках, находящихся </w:t>
      </w:r>
    </w:p>
    <w:p w:rsidR="00F2209D" w:rsidRDefault="00E026C1" w:rsidP="00F2209D">
      <w:pPr>
        <w:widowControl w:val="0"/>
        <w:autoSpaceDE w:val="0"/>
        <w:autoSpaceDN w:val="0"/>
        <w:adjustRightInd w:val="0"/>
        <w:spacing w:after="0" w:line="0" w:lineRule="atLeast"/>
        <w:rPr>
          <w:rFonts w:ascii="Times New Roman" w:hAnsi="Times New Roman" w:cs="Times New Roman"/>
          <w:b/>
          <w:bCs/>
          <w:sz w:val="28"/>
        </w:rPr>
      </w:pPr>
      <w:r w:rsidRPr="005A7345">
        <w:rPr>
          <w:rFonts w:ascii="Times New Roman" w:hAnsi="Times New Roman" w:cs="Times New Roman"/>
          <w:b/>
          <w:bCs/>
          <w:sz w:val="28"/>
        </w:rPr>
        <w:t xml:space="preserve">в муниципальной собственности, </w:t>
      </w:r>
    </w:p>
    <w:p w:rsidR="00F2209D" w:rsidRDefault="00E026C1" w:rsidP="00F2209D">
      <w:pPr>
        <w:widowControl w:val="0"/>
        <w:autoSpaceDE w:val="0"/>
        <w:autoSpaceDN w:val="0"/>
        <w:adjustRightInd w:val="0"/>
        <w:spacing w:after="0" w:line="0" w:lineRule="atLeast"/>
        <w:rPr>
          <w:rFonts w:ascii="Times New Roman" w:hAnsi="Times New Roman" w:cs="Times New Roman"/>
          <w:b/>
          <w:bCs/>
          <w:sz w:val="28"/>
        </w:rPr>
      </w:pPr>
      <w:r w:rsidRPr="005A7345">
        <w:rPr>
          <w:rFonts w:ascii="Times New Roman" w:hAnsi="Times New Roman" w:cs="Times New Roman"/>
          <w:b/>
          <w:bCs/>
          <w:sz w:val="28"/>
        </w:rPr>
        <w:t xml:space="preserve">а также на землях или земельных </w:t>
      </w:r>
    </w:p>
    <w:p w:rsidR="00F2209D" w:rsidRDefault="00E026C1" w:rsidP="00F2209D">
      <w:pPr>
        <w:widowControl w:val="0"/>
        <w:autoSpaceDE w:val="0"/>
        <w:autoSpaceDN w:val="0"/>
        <w:adjustRightInd w:val="0"/>
        <w:spacing w:after="0" w:line="0" w:lineRule="atLeast"/>
        <w:rPr>
          <w:rFonts w:ascii="Times New Roman" w:hAnsi="Times New Roman" w:cs="Times New Roman"/>
          <w:b/>
          <w:bCs/>
          <w:sz w:val="28"/>
        </w:rPr>
      </w:pPr>
      <w:r w:rsidRPr="005A7345">
        <w:rPr>
          <w:rFonts w:ascii="Times New Roman" w:hAnsi="Times New Roman" w:cs="Times New Roman"/>
          <w:b/>
          <w:bCs/>
          <w:sz w:val="28"/>
        </w:rPr>
        <w:t xml:space="preserve">участках, государственная собственность </w:t>
      </w:r>
    </w:p>
    <w:p w:rsidR="00E026C1" w:rsidRPr="00F2209D" w:rsidRDefault="00E026C1" w:rsidP="00F2209D">
      <w:pPr>
        <w:widowControl w:val="0"/>
        <w:autoSpaceDE w:val="0"/>
        <w:autoSpaceDN w:val="0"/>
        <w:adjustRightInd w:val="0"/>
        <w:spacing w:after="0" w:line="0" w:lineRule="atLeast"/>
        <w:rPr>
          <w:rFonts w:ascii="Times New Roman" w:hAnsi="Times New Roman" w:cs="Times New Roman"/>
          <w:b/>
          <w:bCs/>
          <w:sz w:val="28"/>
        </w:rPr>
      </w:pPr>
      <w:r w:rsidRPr="005A7345">
        <w:rPr>
          <w:rFonts w:ascii="Times New Roman" w:hAnsi="Times New Roman" w:cs="Times New Roman"/>
          <w:b/>
          <w:bCs/>
          <w:sz w:val="28"/>
        </w:rPr>
        <w:t xml:space="preserve">на которые не разграничена    </w:t>
      </w:r>
    </w:p>
    <w:p w:rsidR="00E026C1" w:rsidRPr="005A7345" w:rsidRDefault="00E026C1" w:rsidP="005A7345">
      <w:pPr>
        <w:spacing w:line="0" w:lineRule="atLeast"/>
        <w:jc w:val="both"/>
        <w:rPr>
          <w:rFonts w:ascii="Times New Roman" w:hAnsi="Times New Roman" w:cs="Times New Roman"/>
          <w:sz w:val="28"/>
          <w:szCs w:val="28"/>
        </w:rPr>
      </w:pPr>
    </w:p>
    <w:p w:rsidR="00E026C1" w:rsidRPr="005A7345" w:rsidRDefault="00E026C1" w:rsidP="005A7345">
      <w:pPr>
        <w:spacing w:line="0" w:lineRule="atLeast"/>
        <w:jc w:val="both"/>
        <w:rPr>
          <w:rFonts w:ascii="Times New Roman" w:hAnsi="Times New Roman" w:cs="Times New Roman"/>
          <w:sz w:val="28"/>
          <w:szCs w:val="28"/>
        </w:rPr>
      </w:pPr>
      <w:r w:rsidRPr="005A7345">
        <w:rPr>
          <w:rFonts w:ascii="Times New Roman" w:hAnsi="Times New Roman" w:cs="Times New Roman"/>
          <w:sz w:val="28"/>
          <w:szCs w:val="28"/>
        </w:rPr>
        <w:t xml:space="preserve">     </w:t>
      </w:r>
      <w:r w:rsidR="00F2209D">
        <w:rPr>
          <w:rFonts w:ascii="Times New Roman" w:hAnsi="Times New Roman" w:cs="Times New Roman"/>
          <w:sz w:val="28"/>
          <w:szCs w:val="28"/>
        </w:rPr>
        <w:t xml:space="preserve">     </w:t>
      </w:r>
      <w:r w:rsidRPr="005A7345">
        <w:rPr>
          <w:rFonts w:ascii="Times New Roman" w:hAnsi="Times New Roman" w:cs="Times New Roman"/>
          <w:sz w:val="28"/>
          <w:szCs w:val="28"/>
        </w:rPr>
        <w:t>В соответствии со статьей 39.33 Земельного кодекса Российской Федерации, Федерального за</w:t>
      </w:r>
      <w:r w:rsidR="00F2209D">
        <w:rPr>
          <w:rFonts w:ascii="Times New Roman" w:hAnsi="Times New Roman" w:cs="Times New Roman"/>
          <w:sz w:val="28"/>
          <w:szCs w:val="28"/>
        </w:rPr>
        <w:t>к</w:t>
      </w:r>
      <w:r w:rsidRPr="005A7345">
        <w:rPr>
          <w:rFonts w:ascii="Times New Roman" w:hAnsi="Times New Roman" w:cs="Times New Roman"/>
          <w:sz w:val="28"/>
          <w:szCs w:val="28"/>
        </w:rPr>
        <w:t>она от 28.12.2009 №</w:t>
      </w:r>
      <w:r w:rsidR="00F2209D">
        <w:rPr>
          <w:rFonts w:ascii="Times New Roman" w:hAnsi="Times New Roman" w:cs="Times New Roman"/>
          <w:sz w:val="28"/>
          <w:szCs w:val="28"/>
        </w:rPr>
        <w:t xml:space="preserve"> </w:t>
      </w:r>
      <w:r w:rsidRPr="005A7345">
        <w:rPr>
          <w:rFonts w:ascii="Times New Roman" w:hAnsi="Times New Roman" w:cs="Times New Roman"/>
          <w:sz w:val="28"/>
          <w:szCs w:val="28"/>
        </w:rPr>
        <w:t>381-ФЗ «Об основах государственного регулирования торговой деятельности в Российской Федерации», Постановлением Правительства Ростовской области от 18.09.2015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и руководствуясь Уставом  муниципального образования «</w:t>
      </w:r>
      <w:r w:rsidR="00F2209D">
        <w:rPr>
          <w:rFonts w:ascii="Times New Roman" w:hAnsi="Times New Roman" w:cs="Times New Roman"/>
          <w:sz w:val="28"/>
          <w:szCs w:val="28"/>
        </w:rPr>
        <w:t xml:space="preserve">Войновское </w:t>
      </w:r>
      <w:r w:rsidRPr="005A7345">
        <w:rPr>
          <w:rFonts w:ascii="Times New Roman" w:hAnsi="Times New Roman" w:cs="Times New Roman"/>
          <w:sz w:val="28"/>
          <w:szCs w:val="28"/>
        </w:rPr>
        <w:t xml:space="preserve">  сельское поселение»,</w:t>
      </w:r>
    </w:p>
    <w:p w:rsidR="00E026C1" w:rsidRPr="005A7345" w:rsidRDefault="00E026C1" w:rsidP="005A7345">
      <w:pPr>
        <w:tabs>
          <w:tab w:val="left" w:pos="9540"/>
        </w:tabs>
        <w:spacing w:line="0" w:lineRule="atLeast"/>
        <w:jc w:val="both"/>
        <w:rPr>
          <w:rFonts w:ascii="Times New Roman" w:hAnsi="Times New Roman" w:cs="Times New Roman"/>
          <w:sz w:val="28"/>
          <w:szCs w:val="28"/>
        </w:rPr>
      </w:pPr>
    </w:p>
    <w:p w:rsidR="00E026C1" w:rsidRPr="005A7345" w:rsidRDefault="00E026C1" w:rsidP="005A7345">
      <w:pPr>
        <w:tabs>
          <w:tab w:val="left" w:pos="9540"/>
        </w:tabs>
        <w:spacing w:line="0" w:lineRule="atLeast"/>
        <w:jc w:val="center"/>
        <w:rPr>
          <w:rFonts w:ascii="Times New Roman" w:hAnsi="Times New Roman" w:cs="Times New Roman"/>
          <w:b/>
          <w:sz w:val="28"/>
          <w:szCs w:val="28"/>
        </w:rPr>
      </w:pPr>
      <w:r w:rsidRPr="005A7345">
        <w:rPr>
          <w:rFonts w:ascii="Times New Roman" w:hAnsi="Times New Roman" w:cs="Times New Roman"/>
          <w:b/>
          <w:sz w:val="28"/>
          <w:szCs w:val="28"/>
        </w:rPr>
        <w:t>п о с т а н о в л я ю:</w:t>
      </w:r>
    </w:p>
    <w:p w:rsidR="00E026C1" w:rsidRPr="005A7345" w:rsidRDefault="00E026C1" w:rsidP="005A7345">
      <w:pPr>
        <w:spacing w:line="0" w:lineRule="atLeast"/>
        <w:jc w:val="both"/>
        <w:rPr>
          <w:rFonts w:ascii="Times New Roman" w:hAnsi="Times New Roman" w:cs="Times New Roman"/>
          <w:bCs/>
          <w:sz w:val="28"/>
          <w:szCs w:val="28"/>
        </w:rPr>
      </w:pPr>
      <w:r w:rsidRPr="005A7345">
        <w:rPr>
          <w:rFonts w:ascii="Times New Roman" w:hAnsi="Times New Roman" w:cs="Times New Roman"/>
        </w:rPr>
        <w:t>1</w:t>
      </w:r>
      <w:r w:rsidRPr="005A7345">
        <w:rPr>
          <w:rFonts w:ascii="Times New Roman" w:hAnsi="Times New Roman" w:cs="Times New Roman"/>
          <w:sz w:val="28"/>
          <w:szCs w:val="28"/>
        </w:rPr>
        <w:t>.Утвердить</w:t>
      </w:r>
      <w:r w:rsidRPr="005A7345">
        <w:rPr>
          <w:rFonts w:ascii="Times New Roman" w:hAnsi="Times New Roman" w:cs="Times New Roman"/>
          <w:bCs/>
          <w:sz w:val="28"/>
          <w:szCs w:val="28"/>
        </w:rPr>
        <w:t xml:space="preserve"> порядок  размещения нестационарных торговых объектов на землях или земельных участках, находящихся в муниципальной собственности </w:t>
      </w:r>
      <w:r w:rsidR="00F2209D">
        <w:rPr>
          <w:rFonts w:ascii="Times New Roman" w:hAnsi="Times New Roman" w:cs="Times New Roman"/>
          <w:bCs/>
          <w:sz w:val="28"/>
          <w:szCs w:val="28"/>
        </w:rPr>
        <w:t xml:space="preserve">Войновского </w:t>
      </w:r>
      <w:r w:rsidRPr="005A7345">
        <w:rPr>
          <w:rFonts w:ascii="Times New Roman" w:hAnsi="Times New Roman" w:cs="Times New Roman"/>
          <w:bCs/>
          <w:sz w:val="28"/>
          <w:szCs w:val="28"/>
        </w:rPr>
        <w:t xml:space="preserve"> сельского поселения, а также на землях или земельных участках, государственная собственность на которые не разграничена   согласно приложению №1</w:t>
      </w:r>
      <w:r w:rsidR="00F2209D">
        <w:rPr>
          <w:rFonts w:ascii="Times New Roman" w:hAnsi="Times New Roman" w:cs="Times New Roman"/>
          <w:bCs/>
          <w:sz w:val="28"/>
          <w:szCs w:val="28"/>
        </w:rPr>
        <w:t>.</w:t>
      </w:r>
      <w:r w:rsidRPr="005A7345">
        <w:rPr>
          <w:rFonts w:ascii="Times New Roman" w:hAnsi="Times New Roman" w:cs="Times New Roman"/>
          <w:bCs/>
          <w:sz w:val="28"/>
          <w:szCs w:val="28"/>
        </w:rPr>
        <w:t xml:space="preserve">  </w:t>
      </w:r>
    </w:p>
    <w:p w:rsidR="00E026C1" w:rsidRPr="005A7345" w:rsidRDefault="00E026C1" w:rsidP="005A7345">
      <w:pPr>
        <w:spacing w:line="0" w:lineRule="atLeast"/>
        <w:jc w:val="both"/>
        <w:rPr>
          <w:rFonts w:ascii="Times New Roman" w:hAnsi="Times New Roman" w:cs="Times New Roman"/>
          <w:bCs/>
          <w:sz w:val="28"/>
          <w:szCs w:val="28"/>
        </w:rPr>
      </w:pPr>
      <w:r w:rsidRPr="005A7345">
        <w:rPr>
          <w:rFonts w:ascii="Times New Roman" w:hAnsi="Times New Roman" w:cs="Times New Roman"/>
          <w:sz w:val="28"/>
          <w:szCs w:val="28"/>
        </w:rPr>
        <w:t>2.При орг</w:t>
      </w:r>
      <w:r w:rsidR="00F2209D">
        <w:rPr>
          <w:rFonts w:ascii="Times New Roman" w:hAnsi="Times New Roman" w:cs="Times New Roman"/>
          <w:sz w:val="28"/>
          <w:szCs w:val="28"/>
        </w:rPr>
        <w:t>а</w:t>
      </w:r>
      <w:r w:rsidRPr="005A7345">
        <w:rPr>
          <w:rFonts w:ascii="Times New Roman" w:hAnsi="Times New Roman" w:cs="Times New Roman"/>
          <w:sz w:val="28"/>
          <w:szCs w:val="28"/>
        </w:rPr>
        <w:t xml:space="preserve">низации торгов </w:t>
      </w:r>
      <w:r w:rsidRPr="005A7345">
        <w:rPr>
          <w:rFonts w:ascii="Times New Roman" w:hAnsi="Times New Roman" w:cs="Times New Roman"/>
          <w:bCs/>
          <w:sz w:val="28"/>
          <w:szCs w:val="28"/>
        </w:rPr>
        <w:t xml:space="preserve">на право заключения договора на размещение нестационарного торгового объекта и заключения договора на размещение нестационарного торгового объекта руководствоваться типовыми формами договора, заявки и заявления о заключении договора о размещении нестационарного </w:t>
      </w:r>
      <w:r w:rsidRPr="005A7345">
        <w:rPr>
          <w:rFonts w:ascii="Times New Roman" w:hAnsi="Times New Roman" w:cs="Times New Roman"/>
          <w:bCs/>
          <w:sz w:val="28"/>
          <w:szCs w:val="28"/>
        </w:rPr>
        <w:lastRenderedPageBreak/>
        <w:t>торгового объекта, утвержденных постановлением правительства Ростовской области от 18.09.2015 №</w:t>
      </w:r>
      <w:r w:rsidR="00F2209D">
        <w:rPr>
          <w:rFonts w:ascii="Times New Roman" w:hAnsi="Times New Roman" w:cs="Times New Roman"/>
          <w:bCs/>
          <w:sz w:val="28"/>
          <w:szCs w:val="28"/>
        </w:rPr>
        <w:t xml:space="preserve"> </w:t>
      </w:r>
      <w:r w:rsidRPr="005A7345">
        <w:rPr>
          <w:rFonts w:ascii="Times New Roman" w:hAnsi="Times New Roman" w:cs="Times New Roman"/>
          <w:bCs/>
          <w:sz w:val="28"/>
          <w:szCs w:val="28"/>
        </w:rPr>
        <w:t>583.</w:t>
      </w:r>
    </w:p>
    <w:p w:rsidR="00E026C1" w:rsidRPr="005A7345" w:rsidRDefault="00E026C1" w:rsidP="005A7345">
      <w:pPr>
        <w:pStyle w:val="stposh"/>
        <w:spacing w:line="0" w:lineRule="atLeast"/>
        <w:rPr>
          <w:sz w:val="28"/>
          <w:szCs w:val="28"/>
        </w:rPr>
      </w:pPr>
      <w:r w:rsidRPr="005A7345">
        <w:rPr>
          <w:sz w:val="28"/>
          <w:szCs w:val="28"/>
        </w:rPr>
        <w:t xml:space="preserve">3. Утвердить Методику расчета платы за размещение и эксплуатацию нестационарных торговых объектов на земельных участках, находящихся в муниципальной собственности, либо на земельных участках, государственная собственность на которые не разграничена и распоряжение которыми осуществляется Администрацией </w:t>
      </w:r>
      <w:r w:rsidR="00F2209D">
        <w:rPr>
          <w:sz w:val="28"/>
          <w:szCs w:val="28"/>
        </w:rPr>
        <w:t xml:space="preserve">Войновского </w:t>
      </w:r>
      <w:r w:rsidRPr="005A7345">
        <w:rPr>
          <w:sz w:val="28"/>
          <w:szCs w:val="28"/>
        </w:rPr>
        <w:t xml:space="preserve"> сельского поселения согласно приложению </w:t>
      </w:r>
      <w:r w:rsidR="00F2209D">
        <w:rPr>
          <w:sz w:val="28"/>
          <w:szCs w:val="28"/>
        </w:rPr>
        <w:t>№</w:t>
      </w:r>
      <w:r w:rsidRPr="005A7345">
        <w:rPr>
          <w:sz w:val="28"/>
          <w:szCs w:val="28"/>
        </w:rPr>
        <w:t xml:space="preserve"> 2.</w:t>
      </w:r>
    </w:p>
    <w:p w:rsidR="00E026C1" w:rsidRPr="005A7345" w:rsidRDefault="00E026C1" w:rsidP="005A7345">
      <w:pPr>
        <w:pStyle w:val="stposh"/>
        <w:spacing w:line="0" w:lineRule="atLeast"/>
        <w:rPr>
          <w:sz w:val="28"/>
          <w:szCs w:val="28"/>
        </w:rPr>
      </w:pPr>
      <w:r w:rsidRPr="005A7345">
        <w:rPr>
          <w:sz w:val="28"/>
          <w:szCs w:val="28"/>
        </w:rPr>
        <w:t>4. Установить сроки размещения объектов для реализации товаров сезонного назначения в мелкорозничной нестационарной торговой сети:</w:t>
      </w:r>
    </w:p>
    <w:p w:rsidR="00E026C1" w:rsidRPr="005A7345" w:rsidRDefault="00E026C1" w:rsidP="005A7345">
      <w:pPr>
        <w:pStyle w:val="stposh"/>
        <w:spacing w:line="0" w:lineRule="atLeast"/>
        <w:rPr>
          <w:sz w:val="28"/>
          <w:szCs w:val="28"/>
        </w:rPr>
      </w:pPr>
      <w:r w:rsidRPr="005A7345">
        <w:rPr>
          <w:sz w:val="28"/>
          <w:szCs w:val="28"/>
        </w:rPr>
        <w:t>4.1. Кваса, мороженого, прохладительных напитков, плодоовощных товаров, бахчевых культур в местах организованной торговли в период с 20 апреля по 1 ноября.</w:t>
      </w:r>
    </w:p>
    <w:p w:rsidR="00E026C1" w:rsidRPr="005A7345" w:rsidRDefault="00E026C1" w:rsidP="005A7345">
      <w:pPr>
        <w:pStyle w:val="stposh"/>
        <w:spacing w:line="0" w:lineRule="atLeast"/>
        <w:rPr>
          <w:sz w:val="28"/>
          <w:szCs w:val="28"/>
        </w:rPr>
      </w:pPr>
      <w:r w:rsidRPr="005A7345">
        <w:rPr>
          <w:sz w:val="28"/>
          <w:szCs w:val="28"/>
        </w:rPr>
        <w:t>4.2. Аттракционов - в период с 1 мая по 1 ноября.</w:t>
      </w:r>
    </w:p>
    <w:p w:rsidR="00E026C1" w:rsidRPr="005A7345" w:rsidRDefault="00E026C1" w:rsidP="005A7345">
      <w:pPr>
        <w:pStyle w:val="stposh"/>
        <w:spacing w:line="0" w:lineRule="atLeast"/>
        <w:rPr>
          <w:sz w:val="28"/>
          <w:szCs w:val="28"/>
        </w:rPr>
      </w:pPr>
      <w:r w:rsidRPr="005A7345">
        <w:rPr>
          <w:sz w:val="28"/>
          <w:szCs w:val="28"/>
        </w:rPr>
        <w:t>4.3. Хвойных деревьев - в период с 10 по 31 декабря.</w:t>
      </w:r>
    </w:p>
    <w:p w:rsidR="00E026C1" w:rsidRPr="005A7345" w:rsidRDefault="00E026C1" w:rsidP="005A7345">
      <w:pPr>
        <w:pStyle w:val="stposh"/>
        <w:spacing w:line="0" w:lineRule="atLeast"/>
        <w:rPr>
          <w:sz w:val="28"/>
          <w:szCs w:val="28"/>
        </w:rPr>
      </w:pPr>
      <w:r w:rsidRPr="005A7345">
        <w:rPr>
          <w:sz w:val="28"/>
          <w:szCs w:val="28"/>
        </w:rPr>
        <w:t>4.4. Печатной, сувенирной продукции, цветов, стеклотары и кондитерских изделий - в период с 1 марта  по 1 октября.</w:t>
      </w:r>
    </w:p>
    <w:p w:rsidR="00E026C1" w:rsidRPr="005A7345" w:rsidRDefault="00E026C1" w:rsidP="005A7345">
      <w:pPr>
        <w:pStyle w:val="stposh"/>
        <w:spacing w:line="0" w:lineRule="atLeast"/>
        <w:rPr>
          <w:sz w:val="28"/>
          <w:szCs w:val="28"/>
        </w:rPr>
      </w:pPr>
      <w:r w:rsidRPr="005A7345">
        <w:rPr>
          <w:sz w:val="28"/>
          <w:szCs w:val="28"/>
        </w:rPr>
        <w:t>4.5. Искусственных цветов, венков - в период с 1 апреля по 31 мая.</w:t>
      </w:r>
    </w:p>
    <w:p w:rsidR="00E026C1" w:rsidRPr="005A7345" w:rsidRDefault="00E026C1" w:rsidP="005A7345">
      <w:pPr>
        <w:spacing w:line="0" w:lineRule="atLeast"/>
        <w:jc w:val="both"/>
        <w:rPr>
          <w:rFonts w:ascii="Times New Roman" w:hAnsi="Times New Roman" w:cs="Times New Roman"/>
          <w:sz w:val="28"/>
          <w:szCs w:val="28"/>
        </w:rPr>
      </w:pPr>
      <w:r w:rsidRPr="005A7345">
        <w:rPr>
          <w:rFonts w:ascii="Times New Roman" w:hAnsi="Times New Roman" w:cs="Times New Roman"/>
          <w:sz w:val="28"/>
          <w:szCs w:val="28"/>
        </w:rPr>
        <w:t xml:space="preserve">5.Организацию исполнения настоящего постановления возложить специалиста первой категории </w:t>
      </w:r>
      <w:r w:rsidR="00F2209D">
        <w:rPr>
          <w:rFonts w:ascii="Times New Roman" w:hAnsi="Times New Roman" w:cs="Times New Roman"/>
          <w:sz w:val="28"/>
          <w:szCs w:val="28"/>
        </w:rPr>
        <w:t>Администрации Войновского сельского поселения Орехову Ф.З.</w:t>
      </w:r>
    </w:p>
    <w:p w:rsidR="00E026C1" w:rsidRPr="005A7345" w:rsidRDefault="00E026C1" w:rsidP="005A7345">
      <w:pPr>
        <w:spacing w:line="0" w:lineRule="atLeast"/>
        <w:jc w:val="both"/>
        <w:rPr>
          <w:rFonts w:ascii="Times New Roman" w:hAnsi="Times New Roman" w:cs="Times New Roman"/>
          <w:sz w:val="28"/>
          <w:szCs w:val="28"/>
        </w:rPr>
      </w:pPr>
      <w:r w:rsidRPr="005A7345">
        <w:rPr>
          <w:rFonts w:ascii="Times New Roman" w:hAnsi="Times New Roman" w:cs="Times New Roman"/>
          <w:sz w:val="28"/>
          <w:szCs w:val="28"/>
        </w:rPr>
        <w:t>6.Постановление вступает в силу с момента подписания и подлежит официальному опубликованию.</w:t>
      </w:r>
    </w:p>
    <w:p w:rsidR="00E026C1" w:rsidRPr="005A7345" w:rsidRDefault="00E026C1" w:rsidP="005A7345">
      <w:pPr>
        <w:spacing w:line="0" w:lineRule="atLeast"/>
        <w:jc w:val="both"/>
        <w:rPr>
          <w:rFonts w:ascii="Times New Roman" w:hAnsi="Times New Roman" w:cs="Times New Roman"/>
          <w:sz w:val="28"/>
          <w:szCs w:val="28"/>
        </w:rPr>
      </w:pPr>
    </w:p>
    <w:p w:rsidR="00E026C1" w:rsidRPr="005A7345" w:rsidRDefault="00E026C1" w:rsidP="005A7345">
      <w:pPr>
        <w:spacing w:line="0" w:lineRule="atLeast"/>
        <w:jc w:val="both"/>
        <w:rPr>
          <w:rFonts w:ascii="Times New Roman" w:hAnsi="Times New Roman" w:cs="Times New Roman"/>
          <w:sz w:val="28"/>
          <w:szCs w:val="28"/>
        </w:rPr>
      </w:pPr>
    </w:p>
    <w:p w:rsidR="00A5511A" w:rsidRDefault="00E026C1" w:rsidP="00A5511A">
      <w:pPr>
        <w:spacing w:after="0" w:line="0" w:lineRule="atLeast"/>
        <w:jc w:val="both"/>
        <w:outlineLvl w:val="0"/>
        <w:rPr>
          <w:rFonts w:ascii="Times New Roman" w:hAnsi="Times New Roman" w:cs="Times New Roman"/>
          <w:sz w:val="28"/>
          <w:szCs w:val="28"/>
        </w:rPr>
      </w:pPr>
      <w:r w:rsidRPr="005A7345">
        <w:rPr>
          <w:rFonts w:ascii="Times New Roman" w:hAnsi="Times New Roman" w:cs="Times New Roman"/>
          <w:sz w:val="28"/>
          <w:szCs w:val="28"/>
        </w:rPr>
        <w:t xml:space="preserve">Глава  </w:t>
      </w:r>
      <w:r w:rsidR="00F2209D">
        <w:rPr>
          <w:rFonts w:ascii="Times New Roman" w:hAnsi="Times New Roman" w:cs="Times New Roman"/>
          <w:sz w:val="28"/>
          <w:szCs w:val="28"/>
        </w:rPr>
        <w:t xml:space="preserve">Войновского </w:t>
      </w:r>
      <w:r w:rsidRPr="005A7345">
        <w:rPr>
          <w:rFonts w:ascii="Times New Roman" w:hAnsi="Times New Roman" w:cs="Times New Roman"/>
          <w:sz w:val="28"/>
          <w:szCs w:val="28"/>
        </w:rPr>
        <w:t xml:space="preserve"> </w:t>
      </w:r>
    </w:p>
    <w:p w:rsidR="00E026C1" w:rsidRPr="005A7345" w:rsidRDefault="00E026C1" w:rsidP="00A5511A">
      <w:pPr>
        <w:spacing w:after="0" w:line="0" w:lineRule="atLeast"/>
        <w:jc w:val="both"/>
        <w:outlineLvl w:val="0"/>
        <w:rPr>
          <w:rFonts w:ascii="Times New Roman" w:hAnsi="Times New Roman" w:cs="Times New Roman"/>
          <w:sz w:val="28"/>
          <w:szCs w:val="28"/>
        </w:rPr>
      </w:pPr>
      <w:r w:rsidRPr="005A7345">
        <w:rPr>
          <w:rFonts w:ascii="Times New Roman" w:hAnsi="Times New Roman" w:cs="Times New Roman"/>
          <w:sz w:val="28"/>
          <w:szCs w:val="28"/>
        </w:rPr>
        <w:t xml:space="preserve">сельского поселения </w:t>
      </w:r>
      <w:r w:rsidR="00A5511A">
        <w:rPr>
          <w:rFonts w:ascii="Times New Roman" w:hAnsi="Times New Roman" w:cs="Times New Roman"/>
          <w:sz w:val="28"/>
          <w:szCs w:val="28"/>
        </w:rPr>
        <w:t xml:space="preserve"> </w:t>
      </w:r>
      <w:r w:rsidRPr="005A7345">
        <w:rPr>
          <w:rFonts w:ascii="Times New Roman" w:hAnsi="Times New Roman" w:cs="Times New Roman"/>
          <w:sz w:val="28"/>
          <w:szCs w:val="28"/>
        </w:rPr>
        <w:t xml:space="preserve"> </w:t>
      </w:r>
      <w:r w:rsidR="00A5511A">
        <w:rPr>
          <w:rFonts w:ascii="Times New Roman" w:hAnsi="Times New Roman" w:cs="Times New Roman"/>
          <w:sz w:val="28"/>
          <w:szCs w:val="28"/>
        </w:rPr>
        <w:t xml:space="preserve">                                                                        </w:t>
      </w:r>
      <w:r w:rsidRPr="005A7345">
        <w:rPr>
          <w:rFonts w:ascii="Times New Roman" w:hAnsi="Times New Roman" w:cs="Times New Roman"/>
          <w:sz w:val="28"/>
          <w:szCs w:val="28"/>
        </w:rPr>
        <w:t xml:space="preserve"> </w:t>
      </w:r>
      <w:r w:rsidR="00F2209D">
        <w:rPr>
          <w:rFonts w:ascii="Times New Roman" w:hAnsi="Times New Roman" w:cs="Times New Roman"/>
          <w:sz w:val="28"/>
          <w:szCs w:val="28"/>
        </w:rPr>
        <w:t>В.В.Гончаров</w:t>
      </w:r>
      <w:r w:rsidRPr="005A7345">
        <w:rPr>
          <w:rFonts w:ascii="Times New Roman" w:hAnsi="Times New Roman" w:cs="Times New Roman"/>
          <w:sz w:val="28"/>
          <w:szCs w:val="28"/>
        </w:rPr>
        <w:t xml:space="preserve"> </w:t>
      </w:r>
    </w:p>
    <w:p w:rsidR="00E026C1" w:rsidRPr="005A7345" w:rsidRDefault="00E026C1" w:rsidP="005A7345">
      <w:pPr>
        <w:spacing w:line="0" w:lineRule="atLeast"/>
        <w:jc w:val="both"/>
        <w:rPr>
          <w:rFonts w:ascii="Times New Roman" w:hAnsi="Times New Roman" w:cs="Times New Roman"/>
          <w:sz w:val="28"/>
          <w:szCs w:val="28"/>
        </w:rPr>
      </w:pPr>
    </w:p>
    <w:p w:rsidR="00E026C1" w:rsidRPr="005A7345" w:rsidRDefault="00E026C1" w:rsidP="00F2209D">
      <w:pPr>
        <w:spacing w:after="0" w:line="0" w:lineRule="atLeast"/>
        <w:jc w:val="both"/>
        <w:rPr>
          <w:rFonts w:ascii="Times New Roman" w:hAnsi="Times New Roman" w:cs="Times New Roman"/>
          <w:sz w:val="28"/>
          <w:szCs w:val="28"/>
        </w:rPr>
      </w:pPr>
      <w:r w:rsidRPr="005A7345">
        <w:rPr>
          <w:rFonts w:ascii="Times New Roman" w:hAnsi="Times New Roman" w:cs="Times New Roman"/>
          <w:sz w:val="28"/>
          <w:szCs w:val="28"/>
        </w:rPr>
        <w:t>Постановление вносит:</w:t>
      </w:r>
    </w:p>
    <w:p w:rsidR="00E026C1" w:rsidRPr="005A7345" w:rsidRDefault="00E026C1" w:rsidP="00F2209D">
      <w:pPr>
        <w:spacing w:after="0" w:line="0" w:lineRule="atLeast"/>
        <w:jc w:val="both"/>
        <w:rPr>
          <w:rFonts w:ascii="Times New Roman" w:hAnsi="Times New Roman" w:cs="Times New Roman"/>
          <w:sz w:val="28"/>
          <w:szCs w:val="28"/>
        </w:rPr>
      </w:pPr>
      <w:r w:rsidRPr="005A7345">
        <w:rPr>
          <w:rFonts w:ascii="Times New Roman" w:hAnsi="Times New Roman" w:cs="Times New Roman"/>
          <w:sz w:val="28"/>
          <w:szCs w:val="28"/>
        </w:rPr>
        <w:t xml:space="preserve">специалист первой категории </w:t>
      </w:r>
    </w:p>
    <w:p w:rsidR="00E026C1" w:rsidRPr="005A7345" w:rsidRDefault="00E026C1" w:rsidP="005A7345">
      <w:pPr>
        <w:pStyle w:val="ConsPlusNormal"/>
        <w:widowControl/>
        <w:spacing w:line="0" w:lineRule="atLeast"/>
        <w:ind w:firstLine="0"/>
        <w:rPr>
          <w:rFonts w:ascii="Times New Roman" w:hAnsi="Times New Roman" w:cs="Times New Roman"/>
          <w:sz w:val="24"/>
          <w:szCs w:val="24"/>
        </w:rPr>
      </w:pPr>
    </w:p>
    <w:p w:rsidR="00E026C1" w:rsidRPr="005A7345" w:rsidRDefault="00E026C1" w:rsidP="005A7345">
      <w:pPr>
        <w:pStyle w:val="ConsPlusNormal"/>
        <w:widowControl/>
        <w:spacing w:line="0" w:lineRule="atLeast"/>
        <w:ind w:firstLine="0"/>
        <w:rPr>
          <w:rFonts w:ascii="Times New Roman" w:hAnsi="Times New Roman" w:cs="Times New Roman"/>
          <w:sz w:val="24"/>
          <w:szCs w:val="24"/>
        </w:rPr>
      </w:pPr>
    </w:p>
    <w:p w:rsidR="00E026C1" w:rsidRPr="005A7345" w:rsidRDefault="00E026C1" w:rsidP="005A7345">
      <w:pPr>
        <w:pStyle w:val="ConsPlusNormal"/>
        <w:widowControl/>
        <w:spacing w:line="0" w:lineRule="atLeast"/>
        <w:ind w:firstLine="0"/>
        <w:rPr>
          <w:rFonts w:ascii="Times New Roman" w:hAnsi="Times New Roman" w:cs="Times New Roman"/>
          <w:sz w:val="24"/>
          <w:szCs w:val="24"/>
        </w:rPr>
      </w:pPr>
    </w:p>
    <w:p w:rsidR="00E026C1" w:rsidRPr="005A7345" w:rsidRDefault="00E026C1" w:rsidP="005A7345">
      <w:pPr>
        <w:pStyle w:val="ConsPlusNormal"/>
        <w:widowControl/>
        <w:spacing w:line="0" w:lineRule="atLeast"/>
        <w:ind w:firstLine="0"/>
        <w:rPr>
          <w:rFonts w:ascii="Times New Roman" w:hAnsi="Times New Roman" w:cs="Times New Roman"/>
          <w:sz w:val="24"/>
          <w:szCs w:val="24"/>
        </w:rPr>
      </w:pPr>
    </w:p>
    <w:p w:rsidR="00E026C1" w:rsidRPr="005A7345" w:rsidRDefault="00E026C1" w:rsidP="005A7345">
      <w:pPr>
        <w:pStyle w:val="ConsPlusNormal"/>
        <w:widowControl/>
        <w:spacing w:line="0" w:lineRule="atLeast"/>
        <w:ind w:firstLine="0"/>
        <w:rPr>
          <w:rFonts w:ascii="Times New Roman" w:hAnsi="Times New Roman" w:cs="Times New Roman"/>
          <w:sz w:val="24"/>
          <w:szCs w:val="24"/>
        </w:rPr>
      </w:pPr>
    </w:p>
    <w:p w:rsidR="00F2209D" w:rsidRDefault="00F2209D" w:rsidP="00F2209D">
      <w:pPr>
        <w:pStyle w:val="ConsPlusNormal"/>
        <w:widowControl/>
        <w:spacing w:line="0" w:lineRule="atLeast"/>
        <w:ind w:firstLine="0"/>
        <w:rPr>
          <w:rFonts w:ascii="Times New Roman" w:hAnsi="Times New Roman" w:cs="Times New Roman"/>
          <w:sz w:val="24"/>
          <w:szCs w:val="24"/>
        </w:rPr>
      </w:pPr>
    </w:p>
    <w:p w:rsidR="00F2209D" w:rsidRDefault="00F2209D" w:rsidP="00F2209D">
      <w:pPr>
        <w:pStyle w:val="ConsPlusNormal"/>
        <w:widowControl/>
        <w:spacing w:line="0" w:lineRule="atLeast"/>
        <w:ind w:firstLine="0"/>
        <w:rPr>
          <w:rFonts w:ascii="Times New Roman" w:hAnsi="Times New Roman" w:cs="Times New Roman"/>
          <w:sz w:val="24"/>
          <w:szCs w:val="24"/>
        </w:rPr>
      </w:pPr>
    </w:p>
    <w:p w:rsidR="00755175" w:rsidRDefault="00F2209D" w:rsidP="00F2209D">
      <w:pPr>
        <w:pStyle w:val="ConsPlusNormal"/>
        <w:widowControl/>
        <w:spacing w:line="0" w:lineRule="atLeast"/>
        <w:ind w:firstLine="0"/>
        <w:rPr>
          <w:rFonts w:ascii="Times New Roman" w:hAnsi="Times New Roman" w:cs="Times New Roman"/>
          <w:sz w:val="24"/>
          <w:szCs w:val="24"/>
        </w:rPr>
      </w:pPr>
      <w:r>
        <w:rPr>
          <w:rFonts w:ascii="Times New Roman" w:hAnsi="Times New Roman" w:cs="Times New Roman"/>
          <w:sz w:val="24"/>
          <w:szCs w:val="24"/>
        </w:rPr>
        <w:t xml:space="preserve">                                                                                                                                             </w:t>
      </w:r>
    </w:p>
    <w:p w:rsidR="00755175" w:rsidRDefault="00755175" w:rsidP="00F2209D">
      <w:pPr>
        <w:pStyle w:val="ConsPlusNormal"/>
        <w:widowControl/>
        <w:spacing w:line="0" w:lineRule="atLeast"/>
        <w:ind w:firstLine="0"/>
        <w:rPr>
          <w:rFonts w:ascii="Times New Roman" w:hAnsi="Times New Roman" w:cs="Times New Roman"/>
          <w:sz w:val="24"/>
          <w:szCs w:val="24"/>
        </w:rPr>
      </w:pPr>
    </w:p>
    <w:p w:rsidR="00E026C1" w:rsidRPr="005A7345" w:rsidRDefault="00755175" w:rsidP="00F2209D">
      <w:pPr>
        <w:pStyle w:val="ConsPlusNormal"/>
        <w:widowControl/>
        <w:spacing w:line="0" w:lineRule="atLeast"/>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026C1" w:rsidRPr="005A7345">
        <w:rPr>
          <w:rFonts w:ascii="Times New Roman" w:hAnsi="Times New Roman" w:cs="Times New Roman"/>
          <w:sz w:val="24"/>
          <w:szCs w:val="24"/>
        </w:rPr>
        <w:t>Приложение №1</w:t>
      </w:r>
    </w:p>
    <w:p w:rsidR="00E026C1" w:rsidRPr="005A7345" w:rsidRDefault="00E026C1" w:rsidP="005A7345">
      <w:pPr>
        <w:pStyle w:val="ConsPlusNormal"/>
        <w:widowControl/>
        <w:spacing w:line="0" w:lineRule="atLeast"/>
        <w:ind w:firstLine="0"/>
        <w:jc w:val="right"/>
        <w:rPr>
          <w:rFonts w:ascii="Times New Roman" w:hAnsi="Times New Roman" w:cs="Times New Roman"/>
          <w:sz w:val="24"/>
          <w:szCs w:val="24"/>
        </w:rPr>
      </w:pPr>
      <w:r w:rsidRPr="005A7345">
        <w:rPr>
          <w:rFonts w:ascii="Times New Roman" w:hAnsi="Times New Roman" w:cs="Times New Roman"/>
          <w:sz w:val="24"/>
          <w:szCs w:val="24"/>
        </w:rPr>
        <w:t xml:space="preserve"> к постановлению Администрации </w:t>
      </w:r>
    </w:p>
    <w:p w:rsidR="00E026C1" w:rsidRPr="005A7345" w:rsidRDefault="00F2209D" w:rsidP="005A7345">
      <w:pPr>
        <w:pStyle w:val="ConsPlusNormal"/>
        <w:widowControl/>
        <w:spacing w:line="0" w:lineRule="atLeast"/>
        <w:ind w:firstLine="0"/>
        <w:jc w:val="right"/>
        <w:rPr>
          <w:rFonts w:ascii="Times New Roman" w:hAnsi="Times New Roman" w:cs="Times New Roman"/>
          <w:sz w:val="24"/>
          <w:szCs w:val="24"/>
        </w:rPr>
      </w:pPr>
      <w:r>
        <w:rPr>
          <w:rFonts w:ascii="Times New Roman" w:hAnsi="Times New Roman" w:cs="Times New Roman"/>
          <w:sz w:val="24"/>
          <w:szCs w:val="24"/>
        </w:rPr>
        <w:t xml:space="preserve">Войновского </w:t>
      </w:r>
      <w:r w:rsidR="00E026C1" w:rsidRPr="005A7345">
        <w:rPr>
          <w:rFonts w:ascii="Times New Roman" w:hAnsi="Times New Roman" w:cs="Times New Roman"/>
          <w:sz w:val="24"/>
          <w:szCs w:val="24"/>
        </w:rPr>
        <w:t xml:space="preserve"> сельского поселения</w:t>
      </w:r>
    </w:p>
    <w:p w:rsidR="00E026C1" w:rsidRPr="005A7345" w:rsidRDefault="00E026C1" w:rsidP="005A7345">
      <w:pPr>
        <w:pStyle w:val="ConsPlusNormal"/>
        <w:widowControl/>
        <w:spacing w:line="0" w:lineRule="atLeast"/>
        <w:ind w:firstLine="0"/>
        <w:jc w:val="right"/>
        <w:rPr>
          <w:rFonts w:ascii="Times New Roman" w:hAnsi="Times New Roman" w:cs="Times New Roman"/>
          <w:sz w:val="24"/>
          <w:szCs w:val="24"/>
        </w:rPr>
      </w:pPr>
      <w:r w:rsidRPr="005A7345">
        <w:rPr>
          <w:rFonts w:ascii="Times New Roman" w:hAnsi="Times New Roman" w:cs="Times New Roman"/>
          <w:sz w:val="24"/>
          <w:szCs w:val="24"/>
        </w:rPr>
        <w:t>«___»________2015</w:t>
      </w:r>
    </w:p>
    <w:p w:rsidR="00E026C1" w:rsidRPr="005A7345" w:rsidRDefault="00E026C1" w:rsidP="005A7345">
      <w:pPr>
        <w:spacing w:line="0" w:lineRule="atLeast"/>
        <w:ind w:firstLine="709"/>
        <w:jc w:val="both"/>
        <w:rPr>
          <w:rFonts w:ascii="Times New Roman" w:hAnsi="Times New Roman" w:cs="Times New Roman"/>
          <w:sz w:val="28"/>
          <w:szCs w:val="28"/>
        </w:rPr>
      </w:pPr>
      <w:bookmarkStart w:id="0" w:name="sub_2"/>
    </w:p>
    <w:p w:rsidR="00E026C1" w:rsidRPr="005A7345" w:rsidRDefault="00E026C1" w:rsidP="005A7345">
      <w:pPr>
        <w:spacing w:line="0" w:lineRule="atLeast"/>
        <w:ind w:firstLine="709"/>
        <w:jc w:val="both"/>
        <w:rPr>
          <w:rFonts w:ascii="Times New Roman" w:hAnsi="Times New Roman" w:cs="Times New Roman"/>
          <w:sz w:val="28"/>
          <w:szCs w:val="28"/>
        </w:rPr>
      </w:pPr>
    </w:p>
    <w:p w:rsidR="00755175" w:rsidRDefault="00E026C1" w:rsidP="00755175">
      <w:pPr>
        <w:spacing w:after="0" w:line="0" w:lineRule="atLeast"/>
        <w:ind w:firstLine="709"/>
        <w:jc w:val="center"/>
        <w:rPr>
          <w:rFonts w:ascii="Times New Roman" w:hAnsi="Times New Roman" w:cs="Times New Roman"/>
          <w:b/>
          <w:bCs/>
          <w:sz w:val="28"/>
        </w:rPr>
      </w:pPr>
      <w:r w:rsidRPr="005A7345">
        <w:rPr>
          <w:rFonts w:ascii="Times New Roman" w:hAnsi="Times New Roman" w:cs="Times New Roman"/>
          <w:b/>
          <w:bCs/>
          <w:sz w:val="28"/>
          <w:szCs w:val="24"/>
        </w:rPr>
        <w:t>Порядок размещении н</w:t>
      </w:r>
      <w:r w:rsidRPr="005A7345">
        <w:rPr>
          <w:rFonts w:ascii="Times New Roman" w:hAnsi="Times New Roman" w:cs="Times New Roman"/>
          <w:b/>
          <w:bCs/>
          <w:sz w:val="28"/>
        </w:rPr>
        <w:t xml:space="preserve">естационарных торговых объектов </w:t>
      </w:r>
    </w:p>
    <w:p w:rsidR="00E026C1" w:rsidRPr="005A7345" w:rsidRDefault="00E026C1" w:rsidP="00755175">
      <w:pPr>
        <w:spacing w:after="0" w:line="0" w:lineRule="atLeast"/>
        <w:ind w:firstLine="709"/>
        <w:jc w:val="center"/>
        <w:rPr>
          <w:rFonts w:ascii="Times New Roman" w:hAnsi="Times New Roman" w:cs="Times New Roman"/>
          <w:b/>
          <w:bCs/>
          <w:sz w:val="28"/>
          <w:szCs w:val="24"/>
        </w:rPr>
      </w:pPr>
      <w:r w:rsidRPr="005A7345">
        <w:rPr>
          <w:rFonts w:ascii="Times New Roman" w:hAnsi="Times New Roman" w:cs="Times New Roman"/>
          <w:b/>
          <w:bCs/>
          <w:sz w:val="28"/>
        </w:rPr>
        <w:t>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p>
    <w:p w:rsidR="00E026C1" w:rsidRPr="00F2209D" w:rsidRDefault="00F2209D" w:rsidP="00F2209D">
      <w:pPr>
        <w:pStyle w:val="a5"/>
        <w:widowControl w:val="0"/>
        <w:autoSpaceDE w:val="0"/>
        <w:autoSpaceDN w:val="0"/>
        <w:adjustRightInd w:val="0"/>
        <w:spacing w:before="120" w:after="120" w:line="0" w:lineRule="atLeast"/>
        <w:ind w:left="3825"/>
        <w:outlineLvl w:val="0"/>
        <w:rPr>
          <w:rFonts w:ascii="Times New Roman" w:hAnsi="Times New Roman" w:cs="Times New Roman"/>
          <w:b/>
          <w:bCs/>
          <w:sz w:val="24"/>
          <w:szCs w:val="24"/>
        </w:rPr>
      </w:pPr>
      <w:bookmarkStart w:id="1" w:name="i98088"/>
      <w:r>
        <w:rPr>
          <w:rFonts w:ascii="Times New Roman" w:hAnsi="Times New Roman" w:cs="Times New Roman"/>
          <w:b/>
          <w:bCs/>
          <w:sz w:val="24"/>
          <w:szCs w:val="24"/>
        </w:rPr>
        <w:t>1.</w:t>
      </w:r>
      <w:r w:rsidR="00E026C1" w:rsidRPr="00F2209D">
        <w:rPr>
          <w:rFonts w:ascii="Times New Roman" w:hAnsi="Times New Roman" w:cs="Times New Roman"/>
          <w:b/>
          <w:bCs/>
          <w:sz w:val="24"/>
          <w:szCs w:val="24"/>
        </w:rPr>
        <w:t>Общие положения</w:t>
      </w:r>
      <w:bookmarkEnd w:id="1"/>
    </w:p>
    <w:p w:rsidR="00E026C1" w:rsidRPr="005A7345" w:rsidRDefault="00E026C1" w:rsidP="00F2209D">
      <w:pPr>
        <w:spacing w:line="0" w:lineRule="atLeast"/>
        <w:ind w:firstLine="709"/>
        <w:jc w:val="center"/>
        <w:rPr>
          <w:rFonts w:ascii="Times New Roman" w:hAnsi="Times New Roman" w:cs="Times New Roman"/>
          <w:sz w:val="28"/>
          <w:szCs w:val="28"/>
        </w:rPr>
      </w:pPr>
    </w:p>
    <w:p w:rsidR="00E026C1" w:rsidRPr="005A7345" w:rsidRDefault="00E026C1" w:rsidP="005A7345">
      <w:pPr>
        <w:spacing w:line="0" w:lineRule="atLeast"/>
        <w:ind w:firstLine="709"/>
        <w:jc w:val="both"/>
        <w:rPr>
          <w:rFonts w:ascii="Times New Roman" w:hAnsi="Times New Roman" w:cs="Times New Roman"/>
          <w:sz w:val="28"/>
          <w:szCs w:val="28"/>
        </w:rPr>
      </w:pPr>
      <w:r w:rsidRPr="005A7345">
        <w:rPr>
          <w:rFonts w:ascii="Times New Roman" w:hAnsi="Times New Roman" w:cs="Times New Roman"/>
          <w:sz w:val="28"/>
          <w:szCs w:val="28"/>
        </w:rPr>
        <w:t xml:space="preserve">1.1 Настоящие положение разработано во исполнение пунктов 2.1,3  постановления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 xml:space="preserve">    1.2 Размещение нестационарных торговых объектов на территории </w:t>
      </w:r>
      <w:r w:rsidR="00F2209D">
        <w:rPr>
          <w:rFonts w:ascii="Times New Roman" w:hAnsi="Times New Roman" w:cs="Times New Roman"/>
          <w:sz w:val="28"/>
          <w:szCs w:val="28"/>
        </w:rPr>
        <w:t xml:space="preserve">Войновского </w:t>
      </w:r>
      <w:r w:rsidRPr="005A7345">
        <w:rPr>
          <w:rFonts w:ascii="Times New Roman" w:hAnsi="Times New Roman" w:cs="Times New Roman"/>
          <w:sz w:val="28"/>
          <w:szCs w:val="28"/>
        </w:rPr>
        <w:t xml:space="preserve"> сельского поселения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территории, в том числе исключения негативного влияния объектов на пешеходную и транспортную инфраструктуру, и достижения норматива минимальной обеспеченности населения площадью торговых объектов в </w:t>
      </w:r>
      <w:r w:rsidR="00F2209D">
        <w:rPr>
          <w:rFonts w:ascii="Times New Roman" w:hAnsi="Times New Roman" w:cs="Times New Roman"/>
          <w:sz w:val="28"/>
          <w:szCs w:val="28"/>
        </w:rPr>
        <w:t xml:space="preserve">Войновском </w:t>
      </w:r>
      <w:r w:rsidRPr="005A7345">
        <w:rPr>
          <w:rFonts w:ascii="Times New Roman" w:hAnsi="Times New Roman" w:cs="Times New Roman"/>
          <w:sz w:val="28"/>
          <w:szCs w:val="28"/>
        </w:rPr>
        <w:t xml:space="preserve"> сельском поселении.</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bCs/>
          <w:sz w:val="28"/>
          <w:szCs w:val="28"/>
        </w:rPr>
        <w:t xml:space="preserve">    1.3</w:t>
      </w:r>
      <w:r w:rsidRPr="005A7345">
        <w:rPr>
          <w:rFonts w:ascii="Times New Roman" w:hAnsi="Times New Roman" w:cs="Times New Roman"/>
          <w:sz w:val="28"/>
          <w:szCs w:val="28"/>
        </w:rPr>
        <w:t xml:space="preserve"> Размещение нестационарных торговых объектов осуществляется для нестационарных торговых объектов на земельных участках, находящихся в муниципальной собственности </w:t>
      </w:r>
      <w:r w:rsidR="00F2209D">
        <w:rPr>
          <w:rFonts w:ascii="Times New Roman" w:hAnsi="Times New Roman" w:cs="Times New Roman"/>
          <w:sz w:val="28"/>
          <w:szCs w:val="28"/>
        </w:rPr>
        <w:t xml:space="preserve">Войновского </w:t>
      </w:r>
      <w:r w:rsidRPr="005A7345">
        <w:rPr>
          <w:rFonts w:ascii="Times New Roman" w:hAnsi="Times New Roman" w:cs="Times New Roman"/>
          <w:sz w:val="28"/>
          <w:szCs w:val="28"/>
        </w:rPr>
        <w:t xml:space="preserve"> сельского поселения либо государственная собственность на которые не разграничена - на основании договора на размещение нестационарного торгового объекта в соответствии с настоящим постановлением.</w:t>
      </w:r>
    </w:p>
    <w:p w:rsidR="00E026C1" w:rsidRPr="005A7345" w:rsidRDefault="00E026C1" w:rsidP="005A7345">
      <w:pPr>
        <w:autoSpaceDE w:val="0"/>
        <w:autoSpaceDN w:val="0"/>
        <w:spacing w:line="0" w:lineRule="atLeast"/>
        <w:ind w:firstLine="567"/>
        <w:contextualSpacing/>
        <w:jc w:val="both"/>
        <w:rPr>
          <w:rFonts w:ascii="Times New Roman" w:hAnsi="Times New Roman" w:cs="Times New Roman"/>
          <w:sz w:val="28"/>
          <w:szCs w:val="28"/>
        </w:rPr>
      </w:pPr>
      <w:r w:rsidRPr="005A7345">
        <w:rPr>
          <w:rFonts w:ascii="Times New Roman" w:hAnsi="Times New Roman" w:cs="Times New Roman"/>
          <w:b/>
          <w:bCs/>
          <w:sz w:val="24"/>
          <w:szCs w:val="24"/>
        </w:rPr>
        <w:tab/>
      </w:r>
      <w:r w:rsidRPr="005A7345">
        <w:rPr>
          <w:rFonts w:ascii="Times New Roman" w:hAnsi="Times New Roman" w:cs="Times New Roman"/>
          <w:sz w:val="28"/>
          <w:szCs w:val="28"/>
        </w:rPr>
        <w:t xml:space="preserve">Размещение нестационарных торговых объектов осуществляется на основании договора аренды земельного участка, при размещении вновь возводимого нестационарного торгового объекта общей площадью более 100 квадратных метров. </w:t>
      </w:r>
    </w:p>
    <w:p w:rsidR="00E026C1" w:rsidRPr="005A7345" w:rsidRDefault="00E026C1" w:rsidP="005A7345">
      <w:pPr>
        <w:autoSpaceDE w:val="0"/>
        <w:autoSpaceDN w:val="0"/>
        <w:adjustRightInd w:val="0"/>
        <w:spacing w:line="0" w:lineRule="atLeast"/>
        <w:ind w:firstLine="567"/>
        <w:jc w:val="both"/>
        <w:rPr>
          <w:rFonts w:ascii="Times New Roman" w:hAnsi="Times New Roman" w:cs="Times New Roman"/>
          <w:sz w:val="28"/>
          <w:szCs w:val="28"/>
        </w:rPr>
      </w:pPr>
      <w:r w:rsidRPr="005A7345">
        <w:rPr>
          <w:rFonts w:ascii="Times New Roman" w:hAnsi="Times New Roman" w:cs="Times New Roman"/>
          <w:bCs/>
          <w:sz w:val="28"/>
          <w:szCs w:val="28"/>
        </w:rPr>
        <w:t xml:space="preserve">Предоставление такого земельного участка на основании договора аренды </w:t>
      </w:r>
      <w:r w:rsidRPr="005A7345">
        <w:rPr>
          <w:rFonts w:ascii="Times New Roman" w:hAnsi="Times New Roman" w:cs="Times New Roman"/>
          <w:sz w:val="28"/>
          <w:szCs w:val="28"/>
        </w:rPr>
        <w:t>осуществляется в порядке, определенным законодательством Российской Федерации.</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1.4 К нестационарным торговым объектам относятся торговые объекты, представляющие собой временные сооружения или временные конструкции, не связанные прочно с земельным участком вне зависимости от присоединения или неприсоединения к сетям инженерно-технического обеспечения:</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lastRenderedPageBreak/>
        <w:t>1)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2)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3) торговый автомат - временное техническое сооружение или конструкция, предназначенные для продажи штучных товаров без участия продавца;</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4) бахчевой развал - специально оборудованная временная конструкция, представляющая собой площадку для продажи бахчи;</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5) елочный базар - специально оборудованная временная конструкция, представляющая собой площадку для продажи натуральных елок, сосен;</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6) сезонные кафе - специально оборудованное временное сооружение, в том числе при стационарном предприятии,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7) передвижные сооружения: автомагазины (автолавки, автоприцепы), автокафе, изотермические емкости и цистерны, тележки, лотки, палатки, корзины и иные специальные приспособления.</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1.5 Настоящий порядок не распространяется на временное размещение нестационарных торговых объектов, находящихся на территориях розничных рынков,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 ярмарок.</w:t>
      </w:r>
    </w:p>
    <w:p w:rsidR="00E026C1" w:rsidRPr="005A7345" w:rsidRDefault="00E026C1" w:rsidP="005A7345">
      <w:pPr>
        <w:spacing w:line="0" w:lineRule="atLeast"/>
        <w:jc w:val="both"/>
        <w:rPr>
          <w:rFonts w:ascii="Times New Roman" w:hAnsi="Times New Roman" w:cs="Times New Roman"/>
          <w:sz w:val="28"/>
          <w:szCs w:val="28"/>
        </w:rPr>
      </w:pPr>
    </w:p>
    <w:p w:rsidR="00E026C1" w:rsidRPr="005A7345" w:rsidRDefault="00E026C1" w:rsidP="005A7345">
      <w:pPr>
        <w:widowControl w:val="0"/>
        <w:autoSpaceDE w:val="0"/>
        <w:autoSpaceDN w:val="0"/>
        <w:adjustRightInd w:val="0"/>
        <w:spacing w:before="120" w:after="120" w:line="0" w:lineRule="atLeast"/>
        <w:jc w:val="center"/>
        <w:outlineLvl w:val="0"/>
        <w:rPr>
          <w:rFonts w:ascii="Times New Roman" w:hAnsi="Times New Roman" w:cs="Times New Roman"/>
          <w:b/>
          <w:bCs/>
          <w:sz w:val="28"/>
          <w:szCs w:val="28"/>
        </w:rPr>
      </w:pPr>
      <w:bookmarkStart w:id="2" w:name="i236908"/>
      <w:r w:rsidRPr="005A7345">
        <w:rPr>
          <w:rFonts w:ascii="Times New Roman" w:hAnsi="Times New Roman" w:cs="Times New Roman"/>
          <w:b/>
          <w:bCs/>
          <w:sz w:val="28"/>
          <w:szCs w:val="28"/>
        </w:rPr>
        <w:t>2.Порядок</w:t>
      </w:r>
      <w:r w:rsidRPr="005A7345">
        <w:rPr>
          <w:rFonts w:ascii="Times New Roman" w:hAnsi="Times New Roman" w:cs="Times New Roman"/>
          <w:b/>
          <w:bCs/>
          <w:sz w:val="28"/>
          <w:szCs w:val="28"/>
        </w:rPr>
        <w:br/>
        <w:t>организации и проведения аукциона на право заключения договора на размещение нестационарного торгового объекта и заключения договора на размещение нестационарного торгового объекта</w:t>
      </w:r>
      <w:bookmarkEnd w:id="2"/>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 xml:space="preserve">2.1. После утверждения в установленном порядке схемы размещения нестационарных торговых объектов администрация </w:t>
      </w:r>
      <w:r w:rsidR="00F2209D">
        <w:rPr>
          <w:rFonts w:ascii="Times New Roman" w:hAnsi="Times New Roman" w:cs="Times New Roman"/>
          <w:sz w:val="28"/>
          <w:szCs w:val="28"/>
        </w:rPr>
        <w:t xml:space="preserve">Войновского </w:t>
      </w:r>
      <w:r w:rsidRPr="005A7345">
        <w:rPr>
          <w:rFonts w:ascii="Times New Roman" w:hAnsi="Times New Roman" w:cs="Times New Roman"/>
          <w:color w:val="FF0000"/>
          <w:sz w:val="28"/>
          <w:szCs w:val="28"/>
        </w:rPr>
        <w:t xml:space="preserve"> </w:t>
      </w:r>
      <w:r w:rsidRPr="005A7345">
        <w:rPr>
          <w:rFonts w:ascii="Times New Roman" w:hAnsi="Times New Roman" w:cs="Times New Roman"/>
          <w:sz w:val="28"/>
          <w:szCs w:val="28"/>
        </w:rPr>
        <w:t>сельского поселения  проводит отбор хозяйствующих субъектов для организации торговой деятельности в местах, определенных схемой размещения нестационарных торговых объектов.</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2.2. Отбор хозяйствующих субъектов осуществляется путем проведения открытого аукциона, предметом которого является право на заключение договора на размещение нестационарного торгового объекта в местах, определенных схемой размещения нестационарных торговых объектов.</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 xml:space="preserve">2.3. В целях настоящего постановления под открытым аукционом понимаются торги, победителем которых признается лицо, предложившее наиболее высокую цену за право заключения договора на размещение нестационарного торгового </w:t>
      </w:r>
      <w:r w:rsidRPr="005A7345">
        <w:rPr>
          <w:rFonts w:ascii="Times New Roman" w:hAnsi="Times New Roman" w:cs="Times New Roman"/>
          <w:sz w:val="28"/>
          <w:szCs w:val="28"/>
        </w:rPr>
        <w:lastRenderedPageBreak/>
        <w:t>объекта (далее - аукцион).</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2.4. Плата за участие в аукционе не взимается.</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 xml:space="preserve">2.5. В качестве организатора аукциона выступает администрация </w:t>
      </w:r>
      <w:r w:rsidR="00F2209D">
        <w:rPr>
          <w:rFonts w:ascii="Times New Roman" w:hAnsi="Times New Roman" w:cs="Times New Roman"/>
          <w:sz w:val="28"/>
          <w:szCs w:val="28"/>
        </w:rPr>
        <w:t xml:space="preserve">Войновского </w:t>
      </w:r>
      <w:r w:rsidRPr="005A7345">
        <w:rPr>
          <w:rFonts w:ascii="Times New Roman" w:hAnsi="Times New Roman" w:cs="Times New Roman"/>
          <w:color w:val="FF0000"/>
          <w:sz w:val="28"/>
          <w:szCs w:val="28"/>
        </w:rPr>
        <w:t xml:space="preserve"> </w:t>
      </w:r>
      <w:r w:rsidRPr="005A7345">
        <w:rPr>
          <w:rFonts w:ascii="Times New Roman" w:hAnsi="Times New Roman" w:cs="Times New Roman"/>
          <w:sz w:val="28"/>
          <w:szCs w:val="28"/>
        </w:rPr>
        <w:t>сельского поселения (далее - организатор аукциона).</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2.6. "Шаг аукциона" устанавливается в пределах трех процентов начальной цены предмета аукциона.</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2.7. Начальная цена предмета аукциона определяется организатором аукциона в соответствии с методикой.</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2.8. Организатор аукциона не менее чем за тридцать календарных дней до дня проведения аукциона должен разместить извещение о проведении аукциона на официальном сайте органа местного самоуправления в информационно-телекоммуникационной сети «Интернет».</w:t>
      </w:r>
    </w:p>
    <w:p w:rsidR="00E026C1" w:rsidRPr="005A7345" w:rsidRDefault="00E026C1" w:rsidP="005A7345">
      <w:pPr>
        <w:pStyle w:val="ConsPlusNormal"/>
        <w:spacing w:line="0" w:lineRule="atLeast"/>
        <w:ind w:firstLine="0"/>
        <w:jc w:val="both"/>
        <w:rPr>
          <w:rFonts w:ascii="Times New Roman" w:hAnsi="Times New Roman" w:cs="Times New Roman"/>
          <w:sz w:val="28"/>
          <w:szCs w:val="28"/>
        </w:rPr>
      </w:pPr>
      <w:r w:rsidRPr="005A7345">
        <w:rPr>
          <w:rFonts w:ascii="Times New Roman" w:hAnsi="Times New Roman" w:cs="Times New Roman"/>
          <w:b/>
          <w:bCs/>
          <w:sz w:val="28"/>
          <w:szCs w:val="28"/>
        </w:rPr>
        <w:t xml:space="preserve">   2.9.</w:t>
      </w:r>
      <w:r w:rsidRPr="005A7345">
        <w:rPr>
          <w:rFonts w:ascii="Times New Roman" w:hAnsi="Times New Roman" w:cs="Times New Roman"/>
          <w:sz w:val="28"/>
          <w:szCs w:val="28"/>
        </w:rPr>
        <w:t>Извещение о проведении торгов должно содержать сведения:</w:t>
      </w:r>
    </w:p>
    <w:p w:rsidR="00E026C1" w:rsidRPr="005A7345" w:rsidRDefault="00E026C1" w:rsidP="005A7345">
      <w:pPr>
        <w:pStyle w:val="ConsPlusNormal"/>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 об организаторе;</w:t>
      </w:r>
    </w:p>
    <w:p w:rsidR="00E026C1" w:rsidRPr="005A7345" w:rsidRDefault="00E026C1" w:rsidP="005A7345">
      <w:pPr>
        <w:pStyle w:val="ConsPlusNormal"/>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 о реквизитах решения о проведении торгов;</w:t>
      </w:r>
    </w:p>
    <w:p w:rsidR="00E026C1" w:rsidRPr="005A7345" w:rsidRDefault="00E026C1" w:rsidP="005A7345">
      <w:pPr>
        <w:pStyle w:val="ConsPlusNormal"/>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 о месте, дате, времени и порядке проведения торгов;</w:t>
      </w:r>
    </w:p>
    <w:p w:rsidR="00E026C1" w:rsidRPr="005A7345" w:rsidRDefault="00E026C1" w:rsidP="005A7345">
      <w:pPr>
        <w:widowControl w:val="0"/>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 о предмете торгов, включая сведения об адресе (месте) размещения нестационарного торгового объекта;</w:t>
      </w:r>
    </w:p>
    <w:p w:rsidR="00E026C1" w:rsidRPr="005A7345" w:rsidRDefault="00E026C1" w:rsidP="005A7345">
      <w:pPr>
        <w:pStyle w:val="ConsPlusNormal"/>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 о начальной цене предмета торгов;</w:t>
      </w:r>
    </w:p>
    <w:p w:rsidR="00E026C1" w:rsidRPr="005A7345" w:rsidRDefault="00E026C1" w:rsidP="005A7345">
      <w:pPr>
        <w:pStyle w:val="ConsPlusNormal"/>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 о шаге торгов;</w:t>
      </w:r>
    </w:p>
    <w:p w:rsidR="00E026C1" w:rsidRPr="005A7345" w:rsidRDefault="00E026C1" w:rsidP="005A7345">
      <w:pPr>
        <w:pStyle w:val="ConsPlusNormal"/>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 о форме заявки на участие в торгах, порядке ее приема, об адресе места ее приема, о дате и времени начала и окончания приема заявок на участие в торгах.</w:t>
      </w:r>
    </w:p>
    <w:p w:rsidR="00E026C1" w:rsidRPr="005A7345" w:rsidRDefault="00E026C1" w:rsidP="005A7345">
      <w:pPr>
        <w:pStyle w:val="ConsPlusNormal"/>
        <w:spacing w:line="0" w:lineRule="atLeast"/>
        <w:jc w:val="both"/>
        <w:rPr>
          <w:rFonts w:ascii="Times New Roman" w:hAnsi="Times New Roman" w:cs="Times New Roman"/>
          <w:sz w:val="28"/>
          <w:szCs w:val="28"/>
        </w:rPr>
      </w:pPr>
      <w:r w:rsidRPr="005A7345">
        <w:rPr>
          <w:rFonts w:ascii="Times New Roman" w:hAnsi="Times New Roman" w:cs="Times New Roman"/>
          <w:sz w:val="28"/>
          <w:szCs w:val="28"/>
        </w:rPr>
        <w:t>Приложением к размещенному на официальном сайте извещению о проведении торгов является проект договора о размещении нестационарного торгового объекта.</w:t>
      </w:r>
    </w:p>
    <w:p w:rsidR="00E026C1" w:rsidRPr="005A7345" w:rsidRDefault="00E026C1" w:rsidP="005A7345">
      <w:pPr>
        <w:widowControl w:val="0"/>
        <w:autoSpaceDE w:val="0"/>
        <w:autoSpaceDN w:val="0"/>
        <w:adjustRightInd w:val="0"/>
        <w:spacing w:line="0" w:lineRule="atLeast"/>
        <w:jc w:val="both"/>
        <w:rPr>
          <w:rFonts w:ascii="Times New Roman" w:hAnsi="Times New Roman" w:cs="Times New Roman"/>
          <w:sz w:val="28"/>
          <w:szCs w:val="28"/>
        </w:rPr>
      </w:pPr>
      <w:r w:rsidRPr="005A7345">
        <w:rPr>
          <w:rFonts w:ascii="Times New Roman" w:hAnsi="Times New Roman" w:cs="Times New Roman"/>
          <w:sz w:val="28"/>
          <w:szCs w:val="28"/>
        </w:rPr>
        <w:t xml:space="preserve">   2.10.Прием заявок прекращается не ранее чем за 5 дней до дня проведения торгов.</w:t>
      </w:r>
    </w:p>
    <w:p w:rsidR="00E026C1" w:rsidRPr="005A7345" w:rsidRDefault="00E026C1" w:rsidP="005A7345">
      <w:pPr>
        <w:pStyle w:val="ConsPlusNormal"/>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 xml:space="preserve">Для участия в торгах претендент представляет организатору в срок, установленный в информационном сообщении о проведении торгов, </w:t>
      </w:r>
      <w:hyperlink r:id="rId7" w:history="1">
        <w:r w:rsidRPr="005A7345">
          <w:rPr>
            <w:rFonts w:ascii="Times New Roman" w:hAnsi="Times New Roman" w:cs="Times New Roman"/>
            <w:sz w:val="28"/>
            <w:szCs w:val="28"/>
          </w:rPr>
          <w:t>заявку</w:t>
        </w:r>
      </w:hyperlink>
      <w:r w:rsidRPr="005A7345">
        <w:rPr>
          <w:rFonts w:ascii="Times New Roman" w:hAnsi="Times New Roman" w:cs="Times New Roman"/>
          <w:sz w:val="28"/>
          <w:szCs w:val="28"/>
        </w:rPr>
        <w:t xml:space="preserve">  об участии в торгах по приобретению права о размещении нестационарного торгового объекта, согласно приложению № 2 к постановлению Правительства РО от 18.09.2015 № 583</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2.11. Для участия в аукционе к заявке хозяйствующие субъекты представляют в установленный в извещении о проведении аукциона срок следующие документы:</w:t>
      </w:r>
    </w:p>
    <w:p w:rsidR="00E026C1" w:rsidRPr="005A7345" w:rsidRDefault="00E026C1" w:rsidP="005A7345">
      <w:pPr>
        <w:widowControl w:val="0"/>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b/>
          <w:sz w:val="28"/>
          <w:szCs w:val="28"/>
        </w:rPr>
        <w:t>- для юридических лиц</w:t>
      </w:r>
      <w:r w:rsidRPr="005A7345">
        <w:rPr>
          <w:rFonts w:ascii="Times New Roman" w:hAnsi="Times New Roman" w:cs="Times New Roman"/>
          <w:sz w:val="28"/>
          <w:szCs w:val="28"/>
        </w:rPr>
        <w:t>: копии учредительных документов и свидетельства о государственной регистрации юридического лица, документ, подтверждающий полномочия лица на представление заявки и заключение договора на размещение, с предъявлением документа, удостоверяющего личность;</w:t>
      </w:r>
    </w:p>
    <w:p w:rsidR="00E026C1" w:rsidRPr="005A7345" w:rsidRDefault="00E026C1" w:rsidP="005A7345">
      <w:pPr>
        <w:widowControl w:val="0"/>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 xml:space="preserve">- для физических лиц, осуществляющих предпринимательскую деятельность - копия свидетельства о государственной регистрации физического лица в качестве индивидуального предпринимателя, копия свидетельства о постановке на налоговый учет, копия общегражданского паспорта Российской Федерации (разворот                        </w:t>
      </w:r>
      <w:r w:rsidRPr="005A7345">
        <w:rPr>
          <w:rFonts w:ascii="Times New Roman" w:hAnsi="Times New Roman" w:cs="Times New Roman"/>
          <w:sz w:val="28"/>
          <w:szCs w:val="28"/>
        </w:rPr>
        <w:lastRenderedPageBreak/>
        <w:t>2-3 страниц и страница с отметкой о регистрации), документ, подтверждающий полномочия лица на представление заявки и заключение договора на размещение, с предъявлением документа, удостоверяющего личность</w:t>
      </w:r>
    </w:p>
    <w:p w:rsidR="00E026C1" w:rsidRPr="005A7345" w:rsidRDefault="00E026C1" w:rsidP="005A7345">
      <w:pPr>
        <w:widowControl w:val="0"/>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Требование иных документов от хозяйствующих субъектов не допускается.</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2.12. Один заявитель вправе подать только одну заявку на участие в аукционе по каждому лоту.</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2.13. Заявка на участие в аукционе, поступившая по истечении срока ее приема, возвращается в день ее поступления заявителю.</w:t>
      </w:r>
    </w:p>
    <w:p w:rsidR="00E026C1" w:rsidRPr="005A7345" w:rsidRDefault="00E026C1" w:rsidP="005A7345">
      <w:pPr>
        <w:widowControl w:val="0"/>
        <w:autoSpaceDE w:val="0"/>
        <w:autoSpaceDN w:val="0"/>
        <w:adjustRightInd w:val="0"/>
        <w:spacing w:line="0" w:lineRule="atLeast"/>
        <w:jc w:val="both"/>
        <w:rPr>
          <w:rFonts w:ascii="Times New Roman" w:hAnsi="Times New Roman" w:cs="Times New Roman"/>
          <w:sz w:val="28"/>
          <w:szCs w:val="28"/>
        </w:rPr>
      </w:pPr>
      <w:r w:rsidRPr="005A7345">
        <w:rPr>
          <w:rFonts w:ascii="Times New Roman" w:hAnsi="Times New Roman" w:cs="Times New Roman"/>
          <w:sz w:val="28"/>
          <w:szCs w:val="28"/>
        </w:rPr>
        <w:t xml:space="preserve">    2.14. Претенденту может быть отказано в участии в торгах, в случае если лицо, подавшее заявку, не предоставило в срок, указанный в информационном сообщении о проведении торгов, документы, определенные  пунктом 11.</w:t>
      </w:r>
    </w:p>
    <w:p w:rsidR="00E026C1" w:rsidRPr="005A7345" w:rsidRDefault="00755175" w:rsidP="005A7345">
      <w:pPr>
        <w:widowControl w:val="0"/>
        <w:autoSpaceDE w:val="0"/>
        <w:autoSpaceDN w:val="0"/>
        <w:adjustRightInd w:val="0"/>
        <w:spacing w:line="0" w:lineRule="atLeast"/>
        <w:ind w:firstLine="284"/>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E026C1" w:rsidRPr="005A7345">
        <w:rPr>
          <w:rFonts w:ascii="Times New Roman" w:hAnsi="Times New Roman" w:cs="Times New Roman"/>
          <w:sz w:val="28"/>
          <w:szCs w:val="28"/>
        </w:rPr>
        <w:t>Отказ в допуске к участию в торгах по иным основаниям не допускается.</w:t>
      </w:r>
      <w:r w:rsidR="00E026C1" w:rsidRPr="005A7345">
        <w:rPr>
          <w:rFonts w:ascii="Times New Roman" w:hAnsi="Times New Roman" w:cs="Times New Roman"/>
          <w:color w:val="FF0000"/>
          <w:sz w:val="28"/>
          <w:szCs w:val="28"/>
        </w:rPr>
        <w:t xml:space="preserve"> </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 xml:space="preserve">2.15. Организатор аукциона вправе отказаться от проведения аукциона не позднее, чем за пять календарных дня до дня проведения аукциона. Сообщение об отказе в проведении аукциона размещается на официальном сайте Администрации </w:t>
      </w:r>
      <w:r w:rsidR="00F2209D">
        <w:rPr>
          <w:rFonts w:ascii="Times New Roman" w:hAnsi="Times New Roman" w:cs="Times New Roman"/>
          <w:sz w:val="28"/>
          <w:szCs w:val="28"/>
        </w:rPr>
        <w:t xml:space="preserve">Войновского </w:t>
      </w:r>
      <w:r w:rsidRPr="005A7345">
        <w:rPr>
          <w:rFonts w:ascii="Times New Roman" w:hAnsi="Times New Roman" w:cs="Times New Roman"/>
          <w:sz w:val="28"/>
          <w:szCs w:val="28"/>
        </w:rPr>
        <w:t xml:space="preserve"> сельского поселения  - организатора аукциона.</w:t>
      </w:r>
    </w:p>
    <w:p w:rsidR="00E026C1" w:rsidRPr="005A7345" w:rsidRDefault="00E026C1" w:rsidP="005A7345">
      <w:pPr>
        <w:widowControl w:val="0"/>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2.16. Организатор аукциона в течение трех рабочих дней со дня размещения сообщения об отказе в проведении аукциона обязан известить участников аукциона о своем отказе в проведении аукциона</w:t>
      </w:r>
    </w:p>
    <w:p w:rsidR="00E026C1" w:rsidRPr="005A7345" w:rsidRDefault="00E026C1" w:rsidP="005A7345">
      <w:pPr>
        <w:pStyle w:val="ConsPlusNormal"/>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2.17. Организатор аукциона ведет протокол рассмотрения заявок на участие в аукционе, который должен содержать сведения о заявителях, о датах подачи заявок, а также сведения о заявителях, не допущенных к участию в аукционе с указанием причин отказа. Протокол рассмотрения заявок на участие в аукционе подписывается организатором аукциона не позднее чем в течение одного дня со дня их рассмотрения. Заявитель становится участником аукциона с момента подписания организатором аукциона протокола рассмотрения заявок.</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 xml:space="preserve">2.18.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рассмотрения заявок. </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 xml:space="preserve">2.19.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2.20.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подлежит хранению организатором аукциона не менее трех лет.</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В протоколе также указываются:</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lastRenderedPageBreak/>
        <w:t>1) сведения о месте, дате и времени проведения аукциона;</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2) предмет аукциона;</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3) сведения об участниках аукциона, о начальной цене предмета аукциона;</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2.21. Победитель аукциона и организатор аукциона в течение десяти рабочих дней со дня проведения аукциона подписывают договор на размещение нестационарного торгового объекта, к которому прикладываются типовое архитектурное решение нестационарного торгового объекта в соответствии с условиями аукциона и ситуационный план размещения нестационарного торгового объекта в границах места размещения в соответствии со схемой размещения нестационарных торговых объектов.</w:t>
      </w:r>
    </w:p>
    <w:p w:rsidR="00E026C1" w:rsidRPr="005A7345" w:rsidRDefault="00E026C1" w:rsidP="005A7345">
      <w:pPr>
        <w:widowControl w:val="0"/>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2.22.В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 торги признаются несостоявшимися. Если единственная заявка на участие в торгах и заявитель, подавший указанную заявку, соответствуют всем требованиям и указанным в извещении о проведении торгов условиям торгов, уполномоченный орган в течение 10 дней со дня рассмотрения указанной заявки заключает с таким участником торгов договор на размещение согласно приложению 1 к Постановлению Правительства РО  от 18.09.2015 № 583.</w:t>
      </w:r>
    </w:p>
    <w:p w:rsidR="00E026C1" w:rsidRPr="005A7345" w:rsidRDefault="00E026C1" w:rsidP="005A7345">
      <w:pPr>
        <w:pStyle w:val="ConsPlusNormal"/>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При этом договор на размещение заключается по начальной цене предмета торгов, а размер ежегодной платы за размещение определяется в размере, равном начальной цене предмета торгов.</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2.23. Информация о результатах аукциона размещается организатором аукциона в течение трех дней со дня подписания протокола о результатах аукциона на официальном сайте органа местного самоуправления в информационно-телекоммуникационной сети «Интернет» - организатора аукциона.</w:t>
      </w:r>
    </w:p>
    <w:p w:rsidR="00E026C1" w:rsidRPr="005A7345" w:rsidRDefault="00E026C1" w:rsidP="005A7345">
      <w:pPr>
        <w:widowControl w:val="0"/>
        <w:autoSpaceDE w:val="0"/>
        <w:autoSpaceDN w:val="0"/>
        <w:adjustRightInd w:val="0"/>
        <w:spacing w:line="0" w:lineRule="atLeast"/>
        <w:ind w:firstLine="540"/>
        <w:jc w:val="both"/>
        <w:rPr>
          <w:rFonts w:ascii="Times New Roman" w:hAnsi="Times New Roman" w:cs="Times New Roman"/>
          <w:b/>
          <w:bCs/>
          <w:sz w:val="28"/>
          <w:szCs w:val="28"/>
        </w:rPr>
      </w:pPr>
    </w:p>
    <w:p w:rsidR="00E026C1" w:rsidRPr="005A7345" w:rsidRDefault="00E026C1" w:rsidP="005A7345">
      <w:pPr>
        <w:widowControl w:val="0"/>
        <w:autoSpaceDE w:val="0"/>
        <w:autoSpaceDN w:val="0"/>
        <w:adjustRightInd w:val="0"/>
        <w:spacing w:line="0" w:lineRule="atLeast"/>
        <w:ind w:firstLine="540"/>
        <w:jc w:val="center"/>
        <w:rPr>
          <w:rFonts w:ascii="Times New Roman" w:hAnsi="Times New Roman" w:cs="Times New Roman"/>
          <w:sz w:val="28"/>
          <w:szCs w:val="28"/>
        </w:rPr>
      </w:pPr>
      <w:r w:rsidRPr="005A7345">
        <w:rPr>
          <w:rFonts w:ascii="Times New Roman" w:hAnsi="Times New Roman" w:cs="Times New Roman"/>
          <w:b/>
          <w:bCs/>
          <w:sz w:val="28"/>
          <w:szCs w:val="28"/>
        </w:rPr>
        <w:t>3.Условия договора на размещение нестационарного торгового объекта и порядок его заключения, изменения и прекращения</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3.1.Организатор аукциона готовит договор на размещение нестационарного торгового объекта в соответствии с типовой формой, утвержденной  постановлением правительства Ростовской области от 18.09.2015 №</w:t>
      </w:r>
      <w:r w:rsidR="00B8645E">
        <w:rPr>
          <w:rFonts w:ascii="Times New Roman" w:hAnsi="Times New Roman" w:cs="Times New Roman"/>
          <w:sz w:val="28"/>
          <w:szCs w:val="28"/>
        </w:rPr>
        <w:t xml:space="preserve"> </w:t>
      </w:r>
      <w:r w:rsidRPr="005A7345">
        <w:rPr>
          <w:rFonts w:ascii="Times New Roman" w:hAnsi="Times New Roman" w:cs="Times New Roman"/>
          <w:sz w:val="28"/>
          <w:szCs w:val="28"/>
        </w:rPr>
        <w:t>583, назначает время и место его подписания. Договор на размещение нестационарного торгового объекта должен соответствовать условиям, указанным в извещении о проведении аукциона.</w:t>
      </w: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8"/>
          <w:szCs w:val="28"/>
        </w:rPr>
      </w:pPr>
      <w:r w:rsidRPr="005A7345">
        <w:rPr>
          <w:rFonts w:ascii="Times New Roman" w:hAnsi="Times New Roman" w:cs="Times New Roman"/>
          <w:sz w:val="28"/>
          <w:szCs w:val="28"/>
        </w:rPr>
        <w:t>Изменение существенных условий договора, а также передача или уступка прав третьим лицам по такому договору не допускается.</w:t>
      </w:r>
    </w:p>
    <w:p w:rsidR="00E026C1" w:rsidRPr="005A7345" w:rsidRDefault="00E026C1" w:rsidP="005A7345">
      <w:pPr>
        <w:pStyle w:val="ConsPlusNormal"/>
        <w:spacing w:line="0" w:lineRule="atLeast"/>
        <w:ind w:firstLine="0"/>
        <w:jc w:val="both"/>
        <w:rPr>
          <w:rFonts w:ascii="Times New Roman" w:hAnsi="Times New Roman" w:cs="Times New Roman"/>
          <w:sz w:val="28"/>
          <w:szCs w:val="28"/>
        </w:rPr>
      </w:pPr>
      <w:r w:rsidRPr="005A7345">
        <w:rPr>
          <w:rFonts w:ascii="Times New Roman" w:hAnsi="Times New Roman" w:cs="Times New Roman"/>
          <w:sz w:val="28"/>
          <w:szCs w:val="28"/>
        </w:rPr>
        <w:lastRenderedPageBreak/>
        <w:t xml:space="preserve">  3.2.Заключение договора о размещении осуществляется на срок, указанный в заявлении хозяйствующего субъекта, но не более чем на 10 лет.</w:t>
      </w:r>
    </w:p>
    <w:p w:rsidR="00E026C1" w:rsidRPr="005A7345" w:rsidRDefault="00E026C1" w:rsidP="005A7345">
      <w:pPr>
        <w:pStyle w:val="ConsPlusNormal"/>
        <w:spacing w:line="0" w:lineRule="atLeast"/>
        <w:ind w:firstLine="0"/>
        <w:jc w:val="both"/>
        <w:rPr>
          <w:rFonts w:ascii="Times New Roman" w:hAnsi="Times New Roman" w:cs="Times New Roman"/>
          <w:sz w:val="28"/>
          <w:szCs w:val="28"/>
        </w:rPr>
      </w:pPr>
      <w:r w:rsidRPr="005A7345">
        <w:rPr>
          <w:rFonts w:ascii="Times New Roman" w:hAnsi="Times New Roman" w:cs="Times New Roman"/>
          <w:sz w:val="28"/>
          <w:szCs w:val="28"/>
        </w:rPr>
        <w:t xml:space="preserve">  3.3.Договоры о размещении заключаются по итогам проведения торгов. Без проведения торгов договоры о размещении заключаются в случаях:</w:t>
      </w:r>
    </w:p>
    <w:p w:rsidR="00E026C1" w:rsidRPr="005A7345" w:rsidRDefault="00E026C1" w:rsidP="005A7345">
      <w:pPr>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3.3.1 Размещения на новый срок нестационарного торгового объекта, ранее размещенного на том же месте, предусмотренном схемой размещения нестационарных торговых объектов, хозяйствующим субъектом, надлежащим образом, исполнившим свои обязанности по ранее заключенному договору о размещении.</w:t>
      </w:r>
    </w:p>
    <w:p w:rsidR="00E026C1" w:rsidRPr="005A7345" w:rsidRDefault="00E026C1" w:rsidP="005A7345">
      <w:pPr>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3.3.2 Предоставления компенсационного (свободного) места при досрочном прекращении действия договора о размещении при принятии органом местного самоуправления решений:</w:t>
      </w:r>
    </w:p>
    <w:p w:rsidR="00E026C1" w:rsidRPr="005A7345" w:rsidRDefault="00E026C1" w:rsidP="005A7345">
      <w:pPr>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E026C1" w:rsidRPr="005A7345" w:rsidRDefault="00E026C1" w:rsidP="005A7345">
      <w:pPr>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E026C1" w:rsidRPr="005A7345" w:rsidRDefault="00E026C1" w:rsidP="005A7345">
      <w:pPr>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о размещении объектов капитального строительства.</w:t>
      </w:r>
    </w:p>
    <w:p w:rsidR="00E026C1" w:rsidRPr="005A7345" w:rsidRDefault="00E026C1" w:rsidP="005A7345">
      <w:pPr>
        <w:autoSpaceDE w:val="0"/>
        <w:autoSpaceDN w:val="0"/>
        <w:adjustRightInd w:val="0"/>
        <w:spacing w:line="0" w:lineRule="atLeast"/>
        <w:jc w:val="both"/>
        <w:rPr>
          <w:rFonts w:ascii="Times New Roman" w:hAnsi="Times New Roman" w:cs="Times New Roman"/>
          <w:sz w:val="28"/>
          <w:szCs w:val="28"/>
        </w:rPr>
      </w:pPr>
      <w:r w:rsidRPr="005A7345">
        <w:rPr>
          <w:rFonts w:ascii="Times New Roman" w:hAnsi="Times New Roman" w:cs="Times New Roman"/>
          <w:sz w:val="28"/>
          <w:szCs w:val="28"/>
        </w:rPr>
        <w:t xml:space="preserve">     3.4.Прекращение действия договора на размещение происходит по инициативе хозяйствующего субъекта в случаях:</w:t>
      </w:r>
    </w:p>
    <w:p w:rsidR="00E026C1" w:rsidRPr="005A7345" w:rsidRDefault="00E026C1" w:rsidP="005A7345">
      <w:pPr>
        <w:autoSpaceDE w:val="0"/>
        <w:autoSpaceDN w:val="0"/>
        <w:adjustRightInd w:val="0"/>
        <w:spacing w:line="0" w:lineRule="atLeast"/>
        <w:ind w:firstLine="567"/>
        <w:jc w:val="both"/>
        <w:rPr>
          <w:rFonts w:ascii="Times New Roman" w:hAnsi="Times New Roman" w:cs="Times New Roman"/>
          <w:sz w:val="28"/>
          <w:szCs w:val="28"/>
        </w:rPr>
      </w:pPr>
      <w:r w:rsidRPr="005A7345">
        <w:rPr>
          <w:rFonts w:ascii="Times New Roman" w:hAnsi="Times New Roman" w:cs="Times New Roman"/>
          <w:sz w:val="28"/>
          <w:szCs w:val="28"/>
        </w:rPr>
        <w:t>- прекращения осуществления деятельности юридическим лицом, являющимся стороной по договору на размещение;</w:t>
      </w:r>
    </w:p>
    <w:p w:rsidR="00E026C1" w:rsidRPr="005A7345" w:rsidRDefault="00E026C1" w:rsidP="005A7345">
      <w:pPr>
        <w:autoSpaceDE w:val="0"/>
        <w:autoSpaceDN w:val="0"/>
        <w:adjustRightInd w:val="0"/>
        <w:spacing w:line="0" w:lineRule="atLeast"/>
        <w:ind w:firstLine="567"/>
        <w:jc w:val="both"/>
        <w:rPr>
          <w:rFonts w:ascii="Times New Roman" w:hAnsi="Times New Roman" w:cs="Times New Roman"/>
          <w:sz w:val="28"/>
          <w:szCs w:val="28"/>
        </w:rPr>
      </w:pPr>
      <w:r w:rsidRPr="005A7345">
        <w:rPr>
          <w:rFonts w:ascii="Times New Roman" w:hAnsi="Times New Roman" w:cs="Times New Roman"/>
          <w:sz w:val="28"/>
          <w:szCs w:val="28"/>
        </w:rPr>
        <w:t>- ликвидации юридического лица, являющегося стороной договора на размещение, в соответствии с гражданским законодательством Российской Федерации;</w:t>
      </w:r>
    </w:p>
    <w:p w:rsidR="00E026C1" w:rsidRPr="005A7345" w:rsidRDefault="00E026C1" w:rsidP="005A7345">
      <w:pPr>
        <w:autoSpaceDE w:val="0"/>
        <w:autoSpaceDN w:val="0"/>
        <w:adjustRightInd w:val="0"/>
        <w:spacing w:line="0" w:lineRule="atLeast"/>
        <w:ind w:firstLine="567"/>
        <w:jc w:val="both"/>
        <w:rPr>
          <w:rFonts w:ascii="Times New Roman" w:hAnsi="Times New Roman" w:cs="Times New Roman"/>
          <w:sz w:val="28"/>
          <w:szCs w:val="28"/>
        </w:rPr>
      </w:pPr>
      <w:r w:rsidRPr="005A7345">
        <w:rPr>
          <w:rFonts w:ascii="Times New Roman" w:hAnsi="Times New Roman" w:cs="Times New Roman"/>
          <w:sz w:val="28"/>
          <w:szCs w:val="28"/>
        </w:rPr>
        <w:t>- прекращения деятельности индивидуального предпринимателя, являющегося стороной договора на размещение.</w:t>
      </w:r>
    </w:p>
    <w:p w:rsidR="00E026C1" w:rsidRPr="005A7345" w:rsidRDefault="00E026C1" w:rsidP="005A7345">
      <w:pPr>
        <w:autoSpaceDE w:val="0"/>
        <w:autoSpaceDN w:val="0"/>
        <w:adjustRightInd w:val="0"/>
        <w:spacing w:line="0" w:lineRule="atLeast"/>
        <w:jc w:val="both"/>
        <w:rPr>
          <w:rFonts w:ascii="Times New Roman" w:hAnsi="Times New Roman" w:cs="Times New Roman"/>
          <w:sz w:val="28"/>
          <w:szCs w:val="28"/>
        </w:rPr>
      </w:pPr>
      <w:r w:rsidRPr="005A7345">
        <w:rPr>
          <w:rFonts w:ascii="Times New Roman" w:hAnsi="Times New Roman" w:cs="Times New Roman"/>
          <w:sz w:val="28"/>
          <w:szCs w:val="28"/>
        </w:rPr>
        <w:t xml:space="preserve">   3.5 Прекращение действия договора на размещение происходит по инициативе уполномоченного органа, являющегося стороной по договору на размещение в случаях:</w:t>
      </w:r>
    </w:p>
    <w:p w:rsidR="00E026C1" w:rsidRPr="005A7345" w:rsidRDefault="00E026C1" w:rsidP="005A7345">
      <w:pPr>
        <w:autoSpaceDE w:val="0"/>
        <w:autoSpaceDN w:val="0"/>
        <w:adjustRightInd w:val="0"/>
        <w:spacing w:line="0" w:lineRule="atLeast"/>
        <w:ind w:firstLine="567"/>
        <w:jc w:val="both"/>
        <w:rPr>
          <w:rFonts w:ascii="Times New Roman" w:hAnsi="Times New Roman" w:cs="Times New Roman"/>
          <w:sz w:val="28"/>
          <w:szCs w:val="28"/>
        </w:rPr>
      </w:pPr>
      <w:r w:rsidRPr="005A7345">
        <w:rPr>
          <w:rFonts w:ascii="Times New Roman" w:hAnsi="Times New Roman" w:cs="Times New Roman"/>
          <w:sz w:val="28"/>
          <w:szCs w:val="28"/>
        </w:rPr>
        <w:t>- использования объекта хозяйствующим субъектом не по назначению, указанному в договоре на размещение;</w:t>
      </w:r>
    </w:p>
    <w:p w:rsidR="00E026C1" w:rsidRPr="005A7345" w:rsidRDefault="00E026C1" w:rsidP="005A7345">
      <w:pPr>
        <w:autoSpaceDE w:val="0"/>
        <w:autoSpaceDN w:val="0"/>
        <w:adjustRightInd w:val="0"/>
        <w:spacing w:line="0" w:lineRule="atLeast"/>
        <w:ind w:firstLine="567"/>
        <w:jc w:val="both"/>
        <w:rPr>
          <w:rFonts w:ascii="Times New Roman" w:hAnsi="Times New Roman" w:cs="Times New Roman"/>
          <w:sz w:val="28"/>
          <w:szCs w:val="28"/>
        </w:rPr>
      </w:pPr>
      <w:r w:rsidRPr="005A7345">
        <w:rPr>
          <w:rFonts w:ascii="Times New Roman" w:hAnsi="Times New Roman" w:cs="Times New Roman"/>
          <w:sz w:val="28"/>
          <w:szCs w:val="28"/>
        </w:rPr>
        <w:t>- изменения типа, местоположения и размеров объекта в течение установленного периода размещения без согласования с уполномоченным органом;</w:t>
      </w:r>
    </w:p>
    <w:p w:rsidR="00E026C1" w:rsidRPr="005A7345" w:rsidRDefault="00E026C1" w:rsidP="005A7345">
      <w:pPr>
        <w:autoSpaceDE w:val="0"/>
        <w:autoSpaceDN w:val="0"/>
        <w:adjustRightInd w:val="0"/>
        <w:spacing w:line="0" w:lineRule="atLeast"/>
        <w:ind w:firstLine="567"/>
        <w:jc w:val="both"/>
        <w:rPr>
          <w:rFonts w:ascii="Times New Roman" w:hAnsi="Times New Roman" w:cs="Times New Roman"/>
          <w:sz w:val="28"/>
          <w:szCs w:val="28"/>
        </w:rPr>
      </w:pPr>
      <w:r w:rsidRPr="005A7345">
        <w:rPr>
          <w:rFonts w:ascii="Times New Roman" w:hAnsi="Times New Roman" w:cs="Times New Roman"/>
          <w:sz w:val="28"/>
          <w:szCs w:val="28"/>
        </w:rPr>
        <w:t>- невнесения платы за размещение объекта более двух периодов оплаты подряд;</w:t>
      </w:r>
    </w:p>
    <w:p w:rsidR="00E026C1" w:rsidRPr="005A7345" w:rsidRDefault="00E026C1" w:rsidP="005A7345">
      <w:pPr>
        <w:widowControl w:val="0"/>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 в случае принятия органом местного самоуправления следующих решений:</w:t>
      </w:r>
    </w:p>
    <w:p w:rsidR="00E026C1" w:rsidRPr="005A7345" w:rsidRDefault="00E026C1" w:rsidP="005A7345">
      <w:pPr>
        <w:widowControl w:val="0"/>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lastRenderedPageBreak/>
        <w:t>а) 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E026C1" w:rsidRPr="005A7345" w:rsidRDefault="00E026C1" w:rsidP="005A7345">
      <w:pPr>
        <w:widowControl w:val="0"/>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б) 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E026C1" w:rsidRPr="005A7345" w:rsidRDefault="00E026C1" w:rsidP="005A7345">
      <w:pPr>
        <w:widowControl w:val="0"/>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в) о размещении объектов капитального строительства муниципального значения.</w:t>
      </w:r>
    </w:p>
    <w:p w:rsidR="00E026C1" w:rsidRPr="005A7345" w:rsidRDefault="00E026C1" w:rsidP="005A7345">
      <w:pPr>
        <w:widowControl w:val="0"/>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При наступлении случаев, указанных в подпунктах «а» - «в» пункта 3, уполномоченный орган направляет уведомление хозяйствующему субъекту о досрочном прекращении договора на размещение не менее чем за 3 месяца до дня прекращения действия договора на размещение, а также обязательно предлагает хозяйствующему субъекту заключение соответствующего договора на размещение на компенсационном (свободном) месте, предусмотренном схемой, без проведения торгов на право заключения договора на размещение на срок, равный оставшейся части срока действия досрочно расторгнутого договора на размещение.</w:t>
      </w:r>
    </w:p>
    <w:p w:rsidR="00E026C1" w:rsidRPr="005A7345" w:rsidRDefault="00E026C1" w:rsidP="005A7345">
      <w:pPr>
        <w:widowControl w:val="0"/>
        <w:autoSpaceDE w:val="0"/>
        <w:autoSpaceDN w:val="0"/>
        <w:adjustRightInd w:val="0"/>
        <w:spacing w:line="0" w:lineRule="atLeast"/>
        <w:ind w:firstLine="540"/>
        <w:jc w:val="both"/>
        <w:rPr>
          <w:rFonts w:ascii="Times New Roman" w:hAnsi="Times New Roman" w:cs="Times New Roman"/>
          <w:sz w:val="28"/>
          <w:szCs w:val="28"/>
        </w:rPr>
      </w:pPr>
      <w:r w:rsidRPr="005A7345">
        <w:rPr>
          <w:rFonts w:ascii="Times New Roman" w:hAnsi="Times New Roman" w:cs="Times New Roman"/>
          <w:sz w:val="28"/>
          <w:szCs w:val="28"/>
        </w:rPr>
        <w:t>Предлагаемое компенсационное место должно быть равноценным по плате за размещение, критериям территориальной и пешеходной доступности.</w:t>
      </w:r>
    </w:p>
    <w:p w:rsidR="00E026C1" w:rsidRPr="005A7345" w:rsidRDefault="00E026C1" w:rsidP="005A7345">
      <w:pPr>
        <w:spacing w:line="0" w:lineRule="atLeast"/>
        <w:ind w:firstLine="567"/>
        <w:jc w:val="both"/>
        <w:rPr>
          <w:rFonts w:ascii="Times New Roman" w:hAnsi="Times New Roman" w:cs="Times New Roman"/>
          <w:sz w:val="28"/>
          <w:szCs w:val="28"/>
        </w:rPr>
      </w:pPr>
      <w:r w:rsidRPr="005A7345">
        <w:rPr>
          <w:rFonts w:ascii="Times New Roman" w:hAnsi="Times New Roman" w:cs="Times New Roman"/>
          <w:sz w:val="28"/>
          <w:szCs w:val="28"/>
        </w:rPr>
        <w:t>3.6. В договор на размещение объектов временного размещения вносятся сведения о количестве месяцев фактического размещения объекта, но не более                                    7 последовательных календарных месяцев.</w:t>
      </w:r>
    </w:p>
    <w:p w:rsidR="00E026C1" w:rsidRPr="005A7345" w:rsidRDefault="00E026C1" w:rsidP="005A7345">
      <w:pPr>
        <w:spacing w:line="0" w:lineRule="atLeast"/>
        <w:ind w:firstLine="567"/>
        <w:jc w:val="both"/>
        <w:rPr>
          <w:rFonts w:ascii="Times New Roman" w:hAnsi="Times New Roman" w:cs="Times New Roman"/>
          <w:sz w:val="28"/>
          <w:szCs w:val="28"/>
        </w:rPr>
      </w:pPr>
    </w:p>
    <w:p w:rsidR="00E026C1" w:rsidRPr="005A7345" w:rsidRDefault="00E026C1" w:rsidP="005A7345">
      <w:pPr>
        <w:widowControl w:val="0"/>
        <w:autoSpaceDE w:val="0"/>
        <w:autoSpaceDN w:val="0"/>
        <w:adjustRightInd w:val="0"/>
        <w:spacing w:line="0" w:lineRule="atLeast"/>
        <w:ind w:firstLine="284"/>
        <w:jc w:val="both"/>
        <w:rPr>
          <w:rFonts w:ascii="Times New Roman" w:hAnsi="Times New Roman" w:cs="Times New Roman"/>
          <w:sz w:val="24"/>
          <w:szCs w:val="24"/>
        </w:rPr>
      </w:pPr>
    </w:p>
    <w:p w:rsidR="00E026C1" w:rsidRPr="005A7345" w:rsidRDefault="00E026C1" w:rsidP="005A7345">
      <w:pPr>
        <w:spacing w:before="100" w:beforeAutospacing="1" w:after="100" w:afterAutospacing="1" w:line="0" w:lineRule="atLeast"/>
        <w:jc w:val="center"/>
        <w:rPr>
          <w:rFonts w:ascii="Times New Roman" w:hAnsi="Times New Roman" w:cs="Times New Roman"/>
          <w:b/>
          <w:sz w:val="24"/>
          <w:szCs w:val="24"/>
        </w:rPr>
      </w:pPr>
    </w:p>
    <w:p w:rsidR="00E026C1" w:rsidRPr="005A7345" w:rsidRDefault="00E026C1" w:rsidP="005A7345">
      <w:pPr>
        <w:spacing w:before="100" w:beforeAutospacing="1" w:after="100" w:afterAutospacing="1" w:line="0" w:lineRule="atLeast"/>
        <w:jc w:val="center"/>
        <w:rPr>
          <w:rFonts w:ascii="Times New Roman" w:hAnsi="Times New Roman" w:cs="Times New Roman"/>
          <w:b/>
          <w:sz w:val="24"/>
          <w:szCs w:val="24"/>
        </w:rPr>
      </w:pPr>
    </w:p>
    <w:p w:rsidR="00E026C1" w:rsidRPr="005A7345" w:rsidRDefault="00E026C1" w:rsidP="005A7345">
      <w:pPr>
        <w:spacing w:before="100" w:beforeAutospacing="1" w:after="100" w:afterAutospacing="1" w:line="0" w:lineRule="atLeast"/>
        <w:jc w:val="center"/>
        <w:rPr>
          <w:rFonts w:ascii="Times New Roman" w:hAnsi="Times New Roman" w:cs="Times New Roman"/>
          <w:b/>
          <w:sz w:val="24"/>
          <w:szCs w:val="24"/>
        </w:rPr>
      </w:pPr>
    </w:p>
    <w:p w:rsidR="00E026C1" w:rsidRPr="005A7345" w:rsidRDefault="00E026C1" w:rsidP="005A7345">
      <w:pPr>
        <w:spacing w:before="100" w:beforeAutospacing="1" w:after="100" w:afterAutospacing="1" w:line="0" w:lineRule="atLeast"/>
        <w:jc w:val="center"/>
        <w:rPr>
          <w:rFonts w:ascii="Times New Roman" w:hAnsi="Times New Roman" w:cs="Times New Roman"/>
          <w:b/>
          <w:sz w:val="24"/>
          <w:szCs w:val="24"/>
        </w:rPr>
      </w:pPr>
    </w:p>
    <w:p w:rsidR="00E026C1" w:rsidRPr="005A7345" w:rsidRDefault="00E026C1" w:rsidP="005A7345">
      <w:pPr>
        <w:spacing w:before="100" w:beforeAutospacing="1" w:after="100" w:afterAutospacing="1" w:line="0" w:lineRule="atLeast"/>
        <w:jc w:val="center"/>
        <w:rPr>
          <w:rFonts w:ascii="Times New Roman" w:hAnsi="Times New Roman" w:cs="Times New Roman"/>
          <w:b/>
          <w:sz w:val="24"/>
          <w:szCs w:val="24"/>
        </w:rPr>
      </w:pPr>
    </w:p>
    <w:p w:rsidR="00B8645E" w:rsidRDefault="00B8645E" w:rsidP="005A7345">
      <w:pPr>
        <w:pStyle w:val="ConsPlusNormal"/>
        <w:widowControl/>
        <w:spacing w:line="0" w:lineRule="atLeast"/>
        <w:ind w:firstLine="0"/>
        <w:jc w:val="right"/>
        <w:rPr>
          <w:rFonts w:ascii="Times New Roman" w:hAnsi="Times New Roman" w:cs="Times New Roman"/>
          <w:sz w:val="24"/>
          <w:szCs w:val="24"/>
        </w:rPr>
      </w:pPr>
    </w:p>
    <w:p w:rsidR="00B8645E" w:rsidRDefault="00B8645E" w:rsidP="005A7345">
      <w:pPr>
        <w:pStyle w:val="ConsPlusNormal"/>
        <w:widowControl/>
        <w:spacing w:line="0" w:lineRule="atLeast"/>
        <w:ind w:firstLine="0"/>
        <w:jc w:val="right"/>
        <w:rPr>
          <w:rFonts w:ascii="Times New Roman" w:hAnsi="Times New Roman" w:cs="Times New Roman"/>
          <w:sz w:val="24"/>
          <w:szCs w:val="24"/>
        </w:rPr>
      </w:pPr>
    </w:p>
    <w:p w:rsidR="00B8645E" w:rsidRDefault="00B8645E" w:rsidP="005A7345">
      <w:pPr>
        <w:pStyle w:val="ConsPlusNormal"/>
        <w:widowControl/>
        <w:spacing w:line="0" w:lineRule="atLeast"/>
        <w:ind w:firstLine="0"/>
        <w:jc w:val="right"/>
        <w:rPr>
          <w:rFonts w:ascii="Times New Roman" w:hAnsi="Times New Roman" w:cs="Times New Roman"/>
          <w:sz w:val="24"/>
          <w:szCs w:val="24"/>
        </w:rPr>
      </w:pPr>
    </w:p>
    <w:p w:rsidR="00B8645E" w:rsidRDefault="00B8645E" w:rsidP="005A7345">
      <w:pPr>
        <w:pStyle w:val="ConsPlusNormal"/>
        <w:widowControl/>
        <w:spacing w:line="0" w:lineRule="atLeast"/>
        <w:ind w:firstLine="0"/>
        <w:jc w:val="right"/>
        <w:rPr>
          <w:rFonts w:ascii="Times New Roman" w:hAnsi="Times New Roman" w:cs="Times New Roman"/>
          <w:sz w:val="24"/>
          <w:szCs w:val="24"/>
        </w:rPr>
      </w:pPr>
    </w:p>
    <w:p w:rsidR="00B8645E" w:rsidRDefault="00B8645E" w:rsidP="005A7345">
      <w:pPr>
        <w:pStyle w:val="ConsPlusNormal"/>
        <w:widowControl/>
        <w:spacing w:line="0" w:lineRule="atLeast"/>
        <w:ind w:firstLine="0"/>
        <w:jc w:val="right"/>
        <w:rPr>
          <w:rFonts w:ascii="Times New Roman" w:hAnsi="Times New Roman" w:cs="Times New Roman"/>
          <w:sz w:val="24"/>
          <w:szCs w:val="24"/>
        </w:rPr>
      </w:pPr>
    </w:p>
    <w:p w:rsidR="00B8645E" w:rsidRDefault="00B8645E" w:rsidP="005A7345">
      <w:pPr>
        <w:pStyle w:val="ConsPlusNormal"/>
        <w:widowControl/>
        <w:spacing w:line="0" w:lineRule="atLeast"/>
        <w:ind w:firstLine="0"/>
        <w:jc w:val="right"/>
        <w:rPr>
          <w:rFonts w:ascii="Times New Roman" w:hAnsi="Times New Roman" w:cs="Times New Roman"/>
          <w:sz w:val="24"/>
          <w:szCs w:val="24"/>
        </w:rPr>
      </w:pPr>
    </w:p>
    <w:p w:rsidR="00B8645E" w:rsidRDefault="00B8645E" w:rsidP="005A7345">
      <w:pPr>
        <w:pStyle w:val="ConsPlusNormal"/>
        <w:widowControl/>
        <w:spacing w:line="0" w:lineRule="atLeast"/>
        <w:ind w:firstLine="0"/>
        <w:jc w:val="right"/>
        <w:rPr>
          <w:rFonts w:ascii="Times New Roman" w:hAnsi="Times New Roman" w:cs="Times New Roman"/>
          <w:sz w:val="24"/>
          <w:szCs w:val="24"/>
        </w:rPr>
      </w:pPr>
    </w:p>
    <w:p w:rsidR="00B8645E" w:rsidRDefault="00B8645E" w:rsidP="005A7345">
      <w:pPr>
        <w:pStyle w:val="ConsPlusNormal"/>
        <w:widowControl/>
        <w:spacing w:line="0" w:lineRule="atLeast"/>
        <w:ind w:firstLine="0"/>
        <w:jc w:val="right"/>
        <w:rPr>
          <w:rFonts w:ascii="Times New Roman" w:hAnsi="Times New Roman" w:cs="Times New Roman"/>
          <w:sz w:val="24"/>
          <w:szCs w:val="24"/>
        </w:rPr>
      </w:pPr>
    </w:p>
    <w:p w:rsidR="00B8645E" w:rsidRDefault="00B8645E" w:rsidP="005A7345">
      <w:pPr>
        <w:pStyle w:val="ConsPlusNormal"/>
        <w:widowControl/>
        <w:spacing w:line="0" w:lineRule="atLeast"/>
        <w:ind w:firstLine="0"/>
        <w:jc w:val="right"/>
        <w:rPr>
          <w:rFonts w:ascii="Times New Roman" w:hAnsi="Times New Roman" w:cs="Times New Roman"/>
          <w:sz w:val="24"/>
          <w:szCs w:val="24"/>
        </w:rPr>
      </w:pPr>
    </w:p>
    <w:p w:rsidR="00B8645E" w:rsidRDefault="00B8645E" w:rsidP="005A7345">
      <w:pPr>
        <w:pStyle w:val="ConsPlusNormal"/>
        <w:widowControl/>
        <w:spacing w:line="0" w:lineRule="atLeast"/>
        <w:ind w:firstLine="0"/>
        <w:jc w:val="right"/>
        <w:rPr>
          <w:rFonts w:ascii="Times New Roman" w:hAnsi="Times New Roman" w:cs="Times New Roman"/>
          <w:sz w:val="24"/>
          <w:szCs w:val="24"/>
        </w:rPr>
      </w:pPr>
    </w:p>
    <w:p w:rsidR="00B8645E" w:rsidRDefault="00B8645E" w:rsidP="005A7345">
      <w:pPr>
        <w:pStyle w:val="ConsPlusNormal"/>
        <w:widowControl/>
        <w:spacing w:line="0" w:lineRule="atLeast"/>
        <w:ind w:firstLine="0"/>
        <w:jc w:val="right"/>
        <w:rPr>
          <w:rFonts w:ascii="Times New Roman" w:hAnsi="Times New Roman" w:cs="Times New Roman"/>
          <w:sz w:val="24"/>
          <w:szCs w:val="24"/>
        </w:rPr>
      </w:pPr>
    </w:p>
    <w:p w:rsidR="00B8645E" w:rsidRDefault="00B8645E" w:rsidP="005A7345">
      <w:pPr>
        <w:pStyle w:val="ConsPlusNormal"/>
        <w:widowControl/>
        <w:spacing w:line="0" w:lineRule="atLeast"/>
        <w:ind w:firstLine="0"/>
        <w:jc w:val="right"/>
        <w:rPr>
          <w:rFonts w:ascii="Times New Roman" w:hAnsi="Times New Roman" w:cs="Times New Roman"/>
          <w:sz w:val="24"/>
          <w:szCs w:val="24"/>
        </w:rPr>
      </w:pPr>
    </w:p>
    <w:p w:rsidR="00E026C1" w:rsidRPr="005A7345" w:rsidRDefault="00E026C1" w:rsidP="005A7345">
      <w:pPr>
        <w:pStyle w:val="ConsPlusNormal"/>
        <w:widowControl/>
        <w:spacing w:line="0" w:lineRule="atLeast"/>
        <w:ind w:firstLine="0"/>
        <w:jc w:val="right"/>
        <w:rPr>
          <w:rFonts w:ascii="Times New Roman" w:hAnsi="Times New Roman" w:cs="Times New Roman"/>
          <w:sz w:val="24"/>
          <w:szCs w:val="24"/>
        </w:rPr>
      </w:pPr>
      <w:r w:rsidRPr="005A7345">
        <w:rPr>
          <w:rFonts w:ascii="Times New Roman" w:hAnsi="Times New Roman" w:cs="Times New Roman"/>
          <w:sz w:val="24"/>
          <w:szCs w:val="24"/>
        </w:rPr>
        <w:lastRenderedPageBreak/>
        <w:t>Приложение №</w:t>
      </w:r>
      <w:r w:rsidR="00B8645E">
        <w:rPr>
          <w:rFonts w:ascii="Times New Roman" w:hAnsi="Times New Roman" w:cs="Times New Roman"/>
          <w:sz w:val="24"/>
          <w:szCs w:val="24"/>
        </w:rPr>
        <w:t xml:space="preserve"> </w:t>
      </w:r>
      <w:r w:rsidRPr="005A7345">
        <w:rPr>
          <w:rFonts w:ascii="Times New Roman" w:hAnsi="Times New Roman" w:cs="Times New Roman"/>
          <w:sz w:val="24"/>
          <w:szCs w:val="24"/>
        </w:rPr>
        <w:t xml:space="preserve">2 </w:t>
      </w:r>
    </w:p>
    <w:p w:rsidR="00E026C1" w:rsidRPr="005A7345" w:rsidRDefault="00E026C1" w:rsidP="005A7345">
      <w:pPr>
        <w:pStyle w:val="ConsPlusNormal"/>
        <w:widowControl/>
        <w:spacing w:line="0" w:lineRule="atLeast"/>
        <w:ind w:firstLine="0"/>
        <w:jc w:val="right"/>
        <w:rPr>
          <w:rFonts w:ascii="Times New Roman" w:hAnsi="Times New Roman" w:cs="Times New Roman"/>
          <w:sz w:val="24"/>
          <w:szCs w:val="24"/>
        </w:rPr>
      </w:pPr>
      <w:r w:rsidRPr="005A7345">
        <w:rPr>
          <w:rFonts w:ascii="Times New Roman" w:hAnsi="Times New Roman" w:cs="Times New Roman"/>
          <w:sz w:val="24"/>
          <w:szCs w:val="24"/>
        </w:rPr>
        <w:t xml:space="preserve">к постановлению Администрации </w:t>
      </w:r>
    </w:p>
    <w:p w:rsidR="00E026C1" w:rsidRPr="005A7345" w:rsidRDefault="00F2209D" w:rsidP="005A7345">
      <w:pPr>
        <w:pStyle w:val="ConsPlusNormal"/>
        <w:widowControl/>
        <w:spacing w:line="0" w:lineRule="atLeast"/>
        <w:ind w:firstLine="0"/>
        <w:jc w:val="right"/>
        <w:rPr>
          <w:rFonts w:ascii="Times New Roman" w:hAnsi="Times New Roman" w:cs="Times New Roman"/>
          <w:sz w:val="24"/>
          <w:szCs w:val="24"/>
        </w:rPr>
      </w:pPr>
      <w:r>
        <w:rPr>
          <w:rFonts w:ascii="Times New Roman" w:hAnsi="Times New Roman" w:cs="Times New Roman"/>
          <w:sz w:val="24"/>
          <w:szCs w:val="24"/>
        </w:rPr>
        <w:t xml:space="preserve">Войновского </w:t>
      </w:r>
      <w:r w:rsidR="00E026C1" w:rsidRPr="005A7345">
        <w:rPr>
          <w:rFonts w:ascii="Times New Roman" w:hAnsi="Times New Roman" w:cs="Times New Roman"/>
          <w:color w:val="FF0000"/>
          <w:sz w:val="24"/>
          <w:szCs w:val="24"/>
        </w:rPr>
        <w:t xml:space="preserve"> </w:t>
      </w:r>
      <w:r w:rsidR="00E026C1" w:rsidRPr="005A7345">
        <w:rPr>
          <w:rFonts w:ascii="Times New Roman" w:hAnsi="Times New Roman" w:cs="Times New Roman"/>
          <w:sz w:val="24"/>
          <w:szCs w:val="24"/>
        </w:rPr>
        <w:t xml:space="preserve">сельского поселения </w:t>
      </w:r>
    </w:p>
    <w:p w:rsidR="00E026C1" w:rsidRPr="005A7345" w:rsidRDefault="00E026C1" w:rsidP="005A7345">
      <w:pPr>
        <w:pStyle w:val="ConsPlusNormal"/>
        <w:widowControl/>
        <w:spacing w:line="0" w:lineRule="atLeast"/>
        <w:ind w:firstLine="0"/>
        <w:jc w:val="right"/>
        <w:rPr>
          <w:rFonts w:ascii="Times New Roman" w:hAnsi="Times New Roman" w:cs="Times New Roman"/>
          <w:sz w:val="24"/>
          <w:szCs w:val="24"/>
        </w:rPr>
      </w:pPr>
      <w:r w:rsidRPr="005A7345">
        <w:rPr>
          <w:rFonts w:ascii="Times New Roman" w:hAnsi="Times New Roman" w:cs="Times New Roman"/>
          <w:sz w:val="24"/>
          <w:szCs w:val="24"/>
        </w:rPr>
        <w:t>«___»________2015</w:t>
      </w:r>
    </w:p>
    <w:p w:rsidR="00E026C1" w:rsidRPr="005A7345" w:rsidRDefault="00E026C1" w:rsidP="005A7345">
      <w:pPr>
        <w:spacing w:before="100" w:beforeAutospacing="1" w:after="100" w:afterAutospacing="1" w:line="0" w:lineRule="atLeast"/>
        <w:jc w:val="center"/>
        <w:rPr>
          <w:rFonts w:ascii="Times New Roman" w:hAnsi="Times New Roman" w:cs="Times New Roman"/>
          <w:b/>
          <w:sz w:val="28"/>
          <w:szCs w:val="28"/>
        </w:rPr>
      </w:pPr>
      <w:r w:rsidRPr="005A7345">
        <w:rPr>
          <w:rFonts w:ascii="Times New Roman" w:hAnsi="Times New Roman" w:cs="Times New Roman"/>
          <w:b/>
          <w:sz w:val="28"/>
          <w:szCs w:val="28"/>
        </w:rPr>
        <w:t>Методик</w:t>
      </w:r>
      <w:r w:rsidR="00B8645E">
        <w:rPr>
          <w:rFonts w:ascii="Times New Roman" w:hAnsi="Times New Roman" w:cs="Times New Roman"/>
          <w:b/>
          <w:sz w:val="28"/>
          <w:szCs w:val="28"/>
        </w:rPr>
        <w:t>а</w:t>
      </w:r>
      <w:r w:rsidRPr="005A7345">
        <w:rPr>
          <w:rFonts w:ascii="Times New Roman" w:hAnsi="Times New Roman" w:cs="Times New Roman"/>
          <w:b/>
          <w:sz w:val="28"/>
          <w:szCs w:val="28"/>
        </w:rPr>
        <w:t xml:space="preserve"> расчета платы за размещение и эксплуатацию нестационарных торговых объектов на земельных участках, находящихся в муниципальной собственности, либо на земельных участках, государственная собственность на которые не разграничена и распоряжение которыми осуществляется Администрацией </w:t>
      </w:r>
      <w:r w:rsidR="00F2209D">
        <w:rPr>
          <w:rFonts w:ascii="Times New Roman" w:hAnsi="Times New Roman" w:cs="Times New Roman"/>
          <w:b/>
          <w:sz w:val="28"/>
          <w:szCs w:val="28"/>
        </w:rPr>
        <w:t xml:space="preserve">Войновского </w:t>
      </w:r>
      <w:r w:rsidRPr="005A7345">
        <w:rPr>
          <w:rFonts w:ascii="Times New Roman" w:hAnsi="Times New Roman" w:cs="Times New Roman"/>
          <w:b/>
          <w:sz w:val="28"/>
          <w:szCs w:val="28"/>
        </w:rPr>
        <w:t xml:space="preserve"> сельского поселения</w:t>
      </w:r>
    </w:p>
    <w:p w:rsidR="00E026C1" w:rsidRPr="005A7345" w:rsidRDefault="00E026C1" w:rsidP="005A7345">
      <w:pPr>
        <w:spacing w:before="100" w:beforeAutospacing="1" w:after="100" w:afterAutospacing="1" w:line="0" w:lineRule="atLeast"/>
        <w:rPr>
          <w:rFonts w:ascii="Times New Roman" w:hAnsi="Times New Roman" w:cs="Times New Roman"/>
          <w:b/>
          <w:sz w:val="24"/>
          <w:szCs w:val="24"/>
        </w:rPr>
      </w:pPr>
    </w:p>
    <w:p w:rsidR="00E026C1" w:rsidRPr="005A7345" w:rsidRDefault="00E026C1" w:rsidP="005A7345">
      <w:pPr>
        <w:spacing w:before="100" w:beforeAutospacing="1" w:after="100" w:afterAutospacing="1" w:line="0" w:lineRule="atLeast"/>
        <w:rPr>
          <w:rFonts w:ascii="Times New Roman" w:hAnsi="Times New Roman" w:cs="Times New Roman"/>
          <w:sz w:val="28"/>
          <w:szCs w:val="28"/>
        </w:rPr>
      </w:pPr>
      <w:r w:rsidRPr="005A7345">
        <w:rPr>
          <w:rFonts w:ascii="Times New Roman" w:hAnsi="Times New Roman" w:cs="Times New Roman"/>
          <w:sz w:val="28"/>
          <w:szCs w:val="28"/>
        </w:rPr>
        <w:t>1. Настоящая Методика устанавливает порядок определения размера платы за размещение и нестационарных торговых объектов имеющих сезонный характер и (или) функционирующих на принципах развозной и разносной торговли (далее - нестационарные торговые объекты): (в редакции)</w:t>
      </w:r>
    </w:p>
    <w:p w:rsidR="00E026C1" w:rsidRPr="005A7345" w:rsidRDefault="00E026C1" w:rsidP="005A7345">
      <w:pPr>
        <w:spacing w:before="100" w:beforeAutospacing="1" w:after="100" w:afterAutospacing="1" w:line="0" w:lineRule="atLeast"/>
        <w:rPr>
          <w:rFonts w:ascii="Times New Roman" w:hAnsi="Times New Roman" w:cs="Times New Roman"/>
          <w:sz w:val="28"/>
          <w:szCs w:val="28"/>
        </w:rPr>
      </w:pPr>
      <w:r w:rsidRPr="005A7345">
        <w:rPr>
          <w:rFonts w:ascii="Times New Roman" w:hAnsi="Times New Roman" w:cs="Times New Roman"/>
          <w:sz w:val="28"/>
          <w:szCs w:val="28"/>
        </w:rPr>
        <w:t>2. Сумма размера платы за размещение нестационарных торговых объектов рассчитывается по формуле:</w:t>
      </w:r>
      <w:r w:rsidRPr="005A7345">
        <w:rPr>
          <w:rFonts w:ascii="Times New Roman" w:hAnsi="Times New Roman" w:cs="Times New Roman"/>
          <w:sz w:val="28"/>
          <w:szCs w:val="28"/>
        </w:rPr>
        <w:br/>
      </w:r>
      <w:r w:rsidRPr="005A7345">
        <w:rPr>
          <w:rFonts w:ascii="Times New Roman" w:hAnsi="Times New Roman" w:cs="Times New Roman"/>
          <w:sz w:val="28"/>
          <w:szCs w:val="28"/>
        </w:rPr>
        <w:br/>
        <w:t>Р = R x S x К1 x К2 ,</w:t>
      </w:r>
      <w:r w:rsidRPr="005A7345">
        <w:rPr>
          <w:rFonts w:ascii="Times New Roman" w:hAnsi="Times New Roman" w:cs="Times New Roman"/>
          <w:sz w:val="28"/>
          <w:szCs w:val="28"/>
        </w:rPr>
        <w:br/>
      </w:r>
      <w:r w:rsidRPr="005A7345">
        <w:rPr>
          <w:rFonts w:ascii="Times New Roman" w:hAnsi="Times New Roman" w:cs="Times New Roman"/>
          <w:sz w:val="28"/>
          <w:szCs w:val="28"/>
        </w:rPr>
        <w:br/>
        <w:t>где:</w:t>
      </w:r>
      <w:r w:rsidRPr="005A7345">
        <w:rPr>
          <w:rFonts w:ascii="Times New Roman" w:hAnsi="Times New Roman" w:cs="Times New Roman"/>
          <w:sz w:val="28"/>
          <w:szCs w:val="28"/>
        </w:rPr>
        <w:br/>
        <w:t>Р - годовой размер платы в рублях;</w:t>
      </w:r>
      <w:r w:rsidRPr="005A7345">
        <w:rPr>
          <w:rFonts w:ascii="Times New Roman" w:hAnsi="Times New Roman" w:cs="Times New Roman"/>
          <w:sz w:val="28"/>
          <w:szCs w:val="28"/>
        </w:rPr>
        <w:br/>
        <w:t>R - размер базовой ставки за 1 кв.м в год в рублях;</w:t>
      </w:r>
      <w:r w:rsidRPr="005A7345">
        <w:rPr>
          <w:rFonts w:ascii="Times New Roman" w:hAnsi="Times New Roman" w:cs="Times New Roman"/>
          <w:sz w:val="28"/>
          <w:szCs w:val="28"/>
        </w:rPr>
        <w:br/>
        <w:t>S - площадь нестационарного торгового объекта;</w:t>
      </w:r>
      <w:r w:rsidRPr="005A7345">
        <w:rPr>
          <w:rFonts w:ascii="Times New Roman" w:hAnsi="Times New Roman" w:cs="Times New Roman"/>
          <w:sz w:val="28"/>
          <w:szCs w:val="28"/>
        </w:rPr>
        <w:br/>
        <w:t>К1 - коэффициент типа нестационарного торгового объекта;</w:t>
      </w:r>
      <w:r w:rsidRPr="005A7345">
        <w:rPr>
          <w:rFonts w:ascii="Times New Roman" w:hAnsi="Times New Roman" w:cs="Times New Roman"/>
          <w:sz w:val="28"/>
          <w:szCs w:val="28"/>
        </w:rPr>
        <w:br/>
        <w:t>К2 - коэффициент периода размещения и эксплуатации нестационарного торгового объекта;</w:t>
      </w:r>
      <w:r w:rsidRPr="005A7345">
        <w:rPr>
          <w:rFonts w:ascii="Times New Roman" w:hAnsi="Times New Roman" w:cs="Times New Roman"/>
          <w:sz w:val="28"/>
          <w:szCs w:val="28"/>
        </w:rPr>
        <w:br/>
      </w:r>
    </w:p>
    <w:p w:rsidR="00E026C1" w:rsidRPr="005A7345" w:rsidRDefault="00E026C1" w:rsidP="005A7345">
      <w:pPr>
        <w:spacing w:before="100" w:beforeAutospacing="1" w:after="100" w:afterAutospacing="1" w:line="0" w:lineRule="atLeast"/>
        <w:rPr>
          <w:rFonts w:ascii="Times New Roman" w:hAnsi="Times New Roman" w:cs="Times New Roman"/>
          <w:sz w:val="28"/>
          <w:szCs w:val="28"/>
        </w:rPr>
      </w:pPr>
      <w:r w:rsidRPr="005A7345">
        <w:rPr>
          <w:rFonts w:ascii="Times New Roman" w:hAnsi="Times New Roman" w:cs="Times New Roman"/>
          <w:sz w:val="28"/>
          <w:szCs w:val="28"/>
        </w:rPr>
        <w:t>R- базовая ставка платы за 1 кв.м. в год в рублях;</w:t>
      </w:r>
      <w:r w:rsidRPr="005A7345">
        <w:rPr>
          <w:rFonts w:ascii="Times New Roman" w:hAnsi="Times New Roman" w:cs="Times New Roman"/>
          <w:sz w:val="28"/>
          <w:szCs w:val="28"/>
        </w:rPr>
        <w:br/>
        <w:t xml:space="preserve">За основу расчёта величины базовой ставки принимается среднее значение удельного показателя кадастровой стоимости 1 кв.м. земельного участка предназначенного для размещения объектов торговли, общественного питания и бытового обслуживания, утверждённого постановлением Правительства Ростовской области от 25.11.2014 №778: </w:t>
      </w:r>
    </w:p>
    <w:p w:rsidR="00E026C1" w:rsidRPr="005A7345" w:rsidRDefault="00E026C1" w:rsidP="005A7345">
      <w:pPr>
        <w:spacing w:before="100" w:beforeAutospacing="1" w:after="100" w:afterAutospacing="1" w:line="0" w:lineRule="atLeast"/>
        <w:rPr>
          <w:rFonts w:ascii="Times New Roman" w:hAnsi="Times New Roman" w:cs="Times New Roman"/>
          <w:sz w:val="28"/>
          <w:szCs w:val="28"/>
        </w:rPr>
      </w:pPr>
      <w:r w:rsidRPr="005A7345">
        <w:rPr>
          <w:rFonts w:ascii="Times New Roman" w:hAnsi="Times New Roman" w:cs="Times New Roman"/>
          <w:sz w:val="28"/>
          <w:szCs w:val="28"/>
        </w:rPr>
        <w:t xml:space="preserve"> - населенные пункты на территории </w:t>
      </w:r>
      <w:r w:rsidR="00F2209D">
        <w:rPr>
          <w:rFonts w:ascii="Times New Roman" w:hAnsi="Times New Roman" w:cs="Times New Roman"/>
          <w:sz w:val="28"/>
          <w:szCs w:val="28"/>
        </w:rPr>
        <w:t xml:space="preserve">Войновского </w:t>
      </w:r>
      <w:r w:rsidRPr="005A7345">
        <w:rPr>
          <w:rFonts w:ascii="Times New Roman" w:hAnsi="Times New Roman" w:cs="Times New Roman"/>
          <w:sz w:val="28"/>
          <w:szCs w:val="28"/>
        </w:rPr>
        <w:t xml:space="preserve"> сельского поселения –368,19 руб.</w:t>
      </w:r>
    </w:p>
    <w:p w:rsidR="00E026C1" w:rsidRPr="005A7345" w:rsidRDefault="00E026C1" w:rsidP="005A7345">
      <w:pPr>
        <w:spacing w:before="100" w:beforeAutospacing="1" w:after="100" w:afterAutospacing="1" w:line="0" w:lineRule="atLeast"/>
        <w:rPr>
          <w:rFonts w:ascii="Times New Roman" w:hAnsi="Times New Roman" w:cs="Times New Roman"/>
          <w:color w:val="0070C0"/>
          <w:sz w:val="24"/>
          <w:szCs w:val="24"/>
        </w:rPr>
      </w:pPr>
      <w:r w:rsidRPr="005A7345">
        <w:rPr>
          <w:rFonts w:ascii="Times New Roman" w:hAnsi="Times New Roman" w:cs="Times New Roman"/>
          <w:sz w:val="28"/>
          <w:szCs w:val="28"/>
        </w:rPr>
        <w:t>К1 - коэффициент типа нестационарного торгового объекта определяется в соответствии с таблицей №</w:t>
      </w:r>
      <w:r w:rsidR="00B8645E">
        <w:rPr>
          <w:rFonts w:ascii="Times New Roman" w:hAnsi="Times New Roman" w:cs="Times New Roman"/>
          <w:sz w:val="28"/>
          <w:szCs w:val="28"/>
        </w:rPr>
        <w:t xml:space="preserve"> </w:t>
      </w:r>
      <w:r w:rsidRPr="005A7345">
        <w:rPr>
          <w:rFonts w:ascii="Times New Roman" w:hAnsi="Times New Roman" w:cs="Times New Roman"/>
          <w:sz w:val="28"/>
          <w:szCs w:val="28"/>
        </w:rPr>
        <w:t>1</w:t>
      </w:r>
      <w:r w:rsidRPr="005A7345">
        <w:rPr>
          <w:rFonts w:ascii="Times New Roman" w:hAnsi="Times New Roman" w:cs="Times New Roman"/>
          <w:sz w:val="28"/>
          <w:szCs w:val="28"/>
        </w:rPr>
        <w:br/>
      </w:r>
      <w:r w:rsidRPr="005A7345">
        <w:rPr>
          <w:rFonts w:ascii="Times New Roman" w:hAnsi="Times New Roman" w:cs="Times New Roman"/>
          <w:sz w:val="28"/>
          <w:szCs w:val="28"/>
        </w:rPr>
        <w:br/>
        <w:t>К2- Значение коэффициента исчисляется как соотношение фактической продолжительности периода размещения и эксплуатации нестационарного торгового объекта к общему числу месяцев в году.</w:t>
      </w:r>
      <w:r w:rsidRPr="005A7345">
        <w:rPr>
          <w:rFonts w:ascii="Times New Roman" w:hAnsi="Times New Roman" w:cs="Times New Roman"/>
          <w:sz w:val="28"/>
          <w:szCs w:val="28"/>
        </w:rPr>
        <w:br/>
      </w:r>
    </w:p>
    <w:p w:rsidR="00E026C1" w:rsidRPr="005A7345" w:rsidRDefault="00E026C1" w:rsidP="005A7345">
      <w:pPr>
        <w:tabs>
          <w:tab w:val="left" w:pos="7951"/>
        </w:tabs>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lastRenderedPageBreak/>
        <w:tab/>
      </w:r>
      <w:r w:rsidR="00B8645E">
        <w:rPr>
          <w:rFonts w:ascii="Times New Roman" w:hAnsi="Times New Roman" w:cs="Times New Roman"/>
          <w:sz w:val="24"/>
          <w:szCs w:val="24"/>
        </w:rPr>
        <w:t xml:space="preserve">                   </w:t>
      </w:r>
      <w:r w:rsidRPr="005A7345">
        <w:rPr>
          <w:rFonts w:ascii="Times New Roman" w:hAnsi="Times New Roman" w:cs="Times New Roman"/>
          <w:sz w:val="24"/>
          <w:szCs w:val="24"/>
        </w:rPr>
        <w:t>Таблица 1</w:t>
      </w:r>
    </w:p>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Значение коэффициента типов нестационарных торговых объектов </w:t>
      </w:r>
    </w:p>
    <w:tbl>
      <w:tblPr>
        <w:tblW w:w="0" w:type="auto"/>
        <w:tblCellSpacing w:w="15" w:type="dxa"/>
        <w:tblCellMar>
          <w:top w:w="15" w:type="dxa"/>
          <w:left w:w="15" w:type="dxa"/>
          <w:bottom w:w="15" w:type="dxa"/>
          <w:right w:w="15" w:type="dxa"/>
        </w:tblCellMar>
        <w:tblLook w:val="04A0"/>
      </w:tblPr>
      <w:tblGrid>
        <w:gridCol w:w="1057"/>
        <w:gridCol w:w="7471"/>
        <w:gridCol w:w="1768"/>
      </w:tblGrid>
      <w:tr w:rsidR="00E026C1" w:rsidRPr="005A7345" w:rsidTr="00233B48">
        <w:trPr>
          <w:trHeight w:val="15"/>
          <w:tblCellSpacing w:w="15" w:type="dxa"/>
        </w:trPr>
        <w:tc>
          <w:tcPr>
            <w:tcW w:w="1012" w:type="dxa"/>
            <w:vAlign w:val="center"/>
            <w:hideMark/>
          </w:tcPr>
          <w:p w:rsidR="00E026C1" w:rsidRPr="005A7345" w:rsidRDefault="00E026C1" w:rsidP="005A7345">
            <w:pPr>
              <w:spacing w:line="0" w:lineRule="atLeast"/>
              <w:rPr>
                <w:rFonts w:ascii="Times New Roman" w:hAnsi="Times New Roman" w:cs="Times New Roman"/>
                <w:sz w:val="2"/>
                <w:szCs w:val="24"/>
              </w:rPr>
            </w:pPr>
          </w:p>
        </w:tc>
        <w:tc>
          <w:tcPr>
            <w:tcW w:w="7441" w:type="dxa"/>
            <w:vAlign w:val="center"/>
            <w:hideMark/>
          </w:tcPr>
          <w:p w:rsidR="00E026C1" w:rsidRPr="005A7345" w:rsidRDefault="00E026C1" w:rsidP="005A7345">
            <w:pPr>
              <w:spacing w:line="0" w:lineRule="atLeast"/>
              <w:rPr>
                <w:rFonts w:ascii="Times New Roman" w:hAnsi="Times New Roman" w:cs="Times New Roman"/>
                <w:sz w:val="2"/>
                <w:szCs w:val="24"/>
              </w:rPr>
            </w:pPr>
          </w:p>
        </w:tc>
        <w:tc>
          <w:tcPr>
            <w:tcW w:w="1723" w:type="dxa"/>
            <w:vAlign w:val="center"/>
            <w:hideMark/>
          </w:tcPr>
          <w:p w:rsidR="00E026C1" w:rsidRPr="005A7345" w:rsidRDefault="00E026C1" w:rsidP="005A7345">
            <w:pPr>
              <w:spacing w:line="0" w:lineRule="atLeast"/>
              <w:rPr>
                <w:rFonts w:ascii="Times New Roman" w:hAnsi="Times New Roman" w:cs="Times New Roman"/>
                <w:sz w:val="2"/>
                <w:szCs w:val="24"/>
              </w:rPr>
            </w:pP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 п/п </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Тип нестационарного торгового объекта </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Значение коэффициента</w:t>
            </w:r>
            <w:r w:rsidRPr="005A7345">
              <w:rPr>
                <w:rFonts w:ascii="Times New Roman" w:hAnsi="Times New Roman" w:cs="Times New Roman"/>
                <w:sz w:val="24"/>
                <w:szCs w:val="24"/>
              </w:rPr>
              <w:br/>
              <w:t xml:space="preserve">К1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1.</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Автолавка (реализация продовольственных товаров)</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1,35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2.</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 xml:space="preserve">Бойлер (реализация живой рыбы) </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0,9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3.</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 xml:space="preserve">Бойлер, кеговая установка (реализация кваса) </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1,7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4.</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 xml:space="preserve">Зоопарки (цирки) </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0,2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5.</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 xml:space="preserve">Летнее кафе </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0,5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6.</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 xml:space="preserve">Лоток, палатка (реализация надувных шаров) </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0,6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7.</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 xml:space="preserve">Лоток, холодильное оборудование (реализация мороженого, прохладительных безалкогольных напитков) </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0,6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8.</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Палатка (реализация непродовольственных товаров несложного ассортимента, фасованных продовольственных товаров)</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0,9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9.</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 xml:space="preserve">Палатка, площадка (реализация плодоовощной продукции) </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1,4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10.</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Площадка (оказание досуговых услуг)</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0,3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11.</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Площадка (реализация бахчевых культур)</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1,2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12.</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Площадка (реализация дачного инвентаря, саженцев и декоративных растений)</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0,3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13.</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Площадка (реализация товаров школьного ассортимента)</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0,7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14.</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Площадка (реализация стройматериалов)</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0,8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15.</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Площадка (реализация хвойных деревьев)</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1,1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17.</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 xml:space="preserve">Киоск  (оказание услуг быстрого питания) </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1,1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18.</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 xml:space="preserve">Киоск  (оказание бытовых услуг) </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1,1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19</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Киоск, павильон  (по реализации сувенирной, печатной продукции)</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1,1</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20.</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Киоск, павильон  (по реализации живых цветов, искусственных цветов и венков)</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1,1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21.</w:t>
            </w: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r w:rsidRPr="005A7345">
              <w:rPr>
                <w:rFonts w:ascii="Times New Roman" w:hAnsi="Times New Roman" w:cs="Times New Roman"/>
                <w:sz w:val="24"/>
                <w:szCs w:val="24"/>
              </w:rPr>
              <w:t>Киоск, павильон  (реализация продовольственных и непродовольственных товаров)</w:t>
            </w: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r w:rsidRPr="005A7345">
              <w:rPr>
                <w:rFonts w:ascii="Times New Roman" w:hAnsi="Times New Roman" w:cs="Times New Roman"/>
                <w:sz w:val="24"/>
                <w:szCs w:val="24"/>
              </w:rPr>
              <w:t xml:space="preserve">0,9 </w:t>
            </w:r>
          </w:p>
        </w:tc>
      </w:tr>
      <w:tr w:rsidR="00E026C1" w:rsidRPr="005A7345" w:rsidTr="00233B48">
        <w:trPr>
          <w:tblCellSpacing w:w="15" w:type="dxa"/>
        </w:trPr>
        <w:tc>
          <w:tcPr>
            <w:tcW w:w="1012"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p>
        </w:tc>
        <w:tc>
          <w:tcPr>
            <w:tcW w:w="7441"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rPr>
                <w:rFonts w:ascii="Times New Roman" w:hAnsi="Times New Roman" w:cs="Times New Roman"/>
                <w:sz w:val="24"/>
                <w:szCs w:val="24"/>
              </w:rPr>
            </w:pPr>
          </w:p>
        </w:tc>
        <w:tc>
          <w:tcPr>
            <w:tcW w:w="1723" w:type="dxa"/>
            <w:tcBorders>
              <w:top w:val="single" w:sz="4" w:space="0" w:color="000000"/>
              <w:left w:val="single" w:sz="4" w:space="0" w:color="000000"/>
              <w:bottom w:val="single" w:sz="4" w:space="0" w:color="000000"/>
              <w:right w:val="single" w:sz="4" w:space="0" w:color="000000"/>
            </w:tcBorders>
            <w:tcMar>
              <w:top w:w="15" w:type="dxa"/>
              <w:left w:w="110" w:type="dxa"/>
              <w:bottom w:w="15" w:type="dxa"/>
              <w:right w:w="110" w:type="dxa"/>
            </w:tcMar>
            <w:hideMark/>
          </w:tcPr>
          <w:p w:rsidR="00E026C1" w:rsidRPr="005A7345" w:rsidRDefault="00E026C1" w:rsidP="005A7345">
            <w:pPr>
              <w:spacing w:before="100" w:beforeAutospacing="1" w:after="100" w:afterAutospacing="1" w:line="0" w:lineRule="atLeast"/>
              <w:jc w:val="center"/>
              <w:rPr>
                <w:rFonts w:ascii="Times New Roman" w:hAnsi="Times New Roman" w:cs="Times New Roman"/>
                <w:sz w:val="24"/>
                <w:szCs w:val="24"/>
              </w:rPr>
            </w:pPr>
          </w:p>
        </w:tc>
      </w:tr>
    </w:tbl>
    <w:p w:rsidR="00B8645E" w:rsidRDefault="00B8645E" w:rsidP="005A7345">
      <w:pPr>
        <w:autoSpaceDE w:val="0"/>
        <w:autoSpaceDN w:val="0"/>
        <w:spacing w:line="0" w:lineRule="atLeast"/>
        <w:contextualSpacing/>
        <w:jc w:val="both"/>
        <w:rPr>
          <w:rFonts w:ascii="Times New Roman" w:hAnsi="Times New Roman" w:cs="Times New Roman"/>
          <w:sz w:val="24"/>
          <w:szCs w:val="24"/>
        </w:rPr>
      </w:pPr>
    </w:p>
    <w:p w:rsidR="00E026C1" w:rsidRPr="005A7345" w:rsidRDefault="00B8645E" w:rsidP="005A7345">
      <w:pPr>
        <w:autoSpaceDE w:val="0"/>
        <w:autoSpaceDN w:val="0"/>
        <w:spacing w:line="0" w:lineRule="atLeast"/>
        <w:contextualSpacing/>
        <w:jc w:val="both"/>
        <w:rPr>
          <w:rFonts w:ascii="Times New Roman" w:hAnsi="Times New Roman" w:cs="Times New Roman"/>
          <w:sz w:val="28"/>
          <w:szCs w:val="28"/>
        </w:rPr>
      </w:pPr>
      <w:r>
        <w:rPr>
          <w:rFonts w:ascii="Times New Roman" w:hAnsi="Times New Roman" w:cs="Times New Roman"/>
          <w:sz w:val="24"/>
          <w:szCs w:val="24"/>
        </w:rPr>
        <w:t xml:space="preserve">          </w:t>
      </w:r>
      <w:r w:rsidR="00E026C1" w:rsidRPr="005A7345">
        <w:rPr>
          <w:rFonts w:ascii="Times New Roman" w:hAnsi="Times New Roman" w:cs="Times New Roman"/>
          <w:sz w:val="28"/>
          <w:szCs w:val="28"/>
        </w:rPr>
        <w:t xml:space="preserve">3.Указанная плата подлежит зачислению в бюджет муниципального образования Ростовской области, на территории которого размещается объект. </w:t>
      </w:r>
    </w:p>
    <w:p w:rsidR="00E026C1" w:rsidRPr="005A7345" w:rsidRDefault="00E026C1" w:rsidP="005A7345">
      <w:pPr>
        <w:autoSpaceDE w:val="0"/>
        <w:autoSpaceDN w:val="0"/>
        <w:spacing w:line="0" w:lineRule="atLeast"/>
        <w:ind w:firstLine="567"/>
        <w:contextualSpacing/>
        <w:jc w:val="both"/>
        <w:rPr>
          <w:rFonts w:ascii="Times New Roman" w:hAnsi="Times New Roman" w:cs="Times New Roman"/>
          <w:sz w:val="28"/>
          <w:szCs w:val="28"/>
        </w:rPr>
      </w:pPr>
      <w:r w:rsidRPr="005A7345">
        <w:rPr>
          <w:rFonts w:ascii="Times New Roman" w:hAnsi="Times New Roman" w:cs="Times New Roman"/>
          <w:sz w:val="28"/>
          <w:szCs w:val="28"/>
        </w:rPr>
        <w:t>При этом плату за размещение временных объектов целесообразно рассчитывать за фактическое количество месяцев осуществления деятельности, указанное в договоре на размещение.</w:t>
      </w:r>
    </w:p>
    <w:p w:rsidR="00E026C1" w:rsidRPr="005A7345" w:rsidRDefault="00E026C1" w:rsidP="005A7345">
      <w:pPr>
        <w:autoSpaceDE w:val="0"/>
        <w:autoSpaceDN w:val="0"/>
        <w:adjustRightInd w:val="0"/>
        <w:spacing w:line="0" w:lineRule="atLeast"/>
        <w:ind w:firstLine="567"/>
        <w:contextualSpacing/>
        <w:jc w:val="both"/>
        <w:rPr>
          <w:rFonts w:ascii="Times New Roman" w:hAnsi="Times New Roman" w:cs="Times New Roman"/>
          <w:sz w:val="28"/>
          <w:szCs w:val="28"/>
        </w:rPr>
      </w:pPr>
      <w:r w:rsidRPr="005A7345">
        <w:rPr>
          <w:rFonts w:ascii="Times New Roman" w:hAnsi="Times New Roman" w:cs="Times New Roman"/>
          <w:sz w:val="28"/>
          <w:szCs w:val="28"/>
        </w:rPr>
        <w:t>4.Размер платы за размещение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w:t>
      </w:r>
    </w:p>
    <w:p w:rsidR="00E026C1" w:rsidRPr="005A7345" w:rsidRDefault="00B8645E" w:rsidP="00B8645E">
      <w:pPr>
        <w:autoSpaceDE w:val="0"/>
        <w:autoSpaceDN w:val="0"/>
        <w:adjustRightInd w:val="0"/>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E026C1" w:rsidRPr="005A7345">
        <w:rPr>
          <w:rFonts w:ascii="Times New Roman" w:hAnsi="Times New Roman" w:cs="Times New Roman"/>
          <w:sz w:val="28"/>
          <w:szCs w:val="28"/>
        </w:rPr>
        <w:t>3. Достижение норматива минимальной обеспеченности населения площадью торговых объектов и фактические показатели обеспеченности, равно как и размещение поблизости стационарных торговых объектов не могут влиять на принятие решения об отказе в размещении объекта.</w:t>
      </w:r>
    </w:p>
    <w:bookmarkEnd w:id="0"/>
    <w:p w:rsidR="00E026C1" w:rsidRPr="005A7345" w:rsidRDefault="00E026C1" w:rsidP="005A7345">
      <w:pPr>
        <w:autoSpaceDE w:val="0"/>
        <w:autoSpaceDN w:val="0"/>
        <w:adjustRightInd w:val="0"/>
        <w:spacing w:line="0" w:lineRule="atLeast"/>
        <w:ind w:firstLine="567"/>
        <w:jc w:val="both"/>
        <w:rPr>
          <w:rFonts w:ascii="Times New Roman" w:hAnsi="Times New Roman" w:cs="Times New Roman"/>
          <w:sz w:val="28"/>
          <w:szCs w:val="28"/>
        </w:rPr>
      </w:pPr>
    </w:p>
    <w:p w:rsidR="00924A59" w:rsidRPr="005A7345" w:rsidRDefault="00924A59" w:rsidP="005A7345">
      <w:pPr>
        <w:spacing w:line="0" w:lineRule="atLeast"/>
        <w:rPr>
          <w:rFonts w:ascii="Times New Roman" w:hAnsi="Times New Roman" w:cs="Times New Roman"/>
        </w:rPr>
      </w:pPr>
    </w:p>
    <w:sectPr w:rsidR="00924A59" w:rsidRPr="005A7345" w:rsidSect="00B8645E">
      <w:footerReference w:type="default" r:id="rId8"/>
      <w:pgSz w:w="11907" w:h="16840" w:code="9"/>
      <w:pgMar w:top="426" w:right="567"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C7B" w:rsidRDefault="00291C7B" w:rsidP="006347B5">
      <w:pPr>
        <w:spacing w:after="0" w:line="240" w:lineRule="auto"/>
      </w:pPr>
      <w:r>
        <w:separator/>
      </w:r>
    </w:p>
  </w:endnote>
  <w:endnote w:type="continuationSeparator" w:id="1">
    <w:p w:rsidR="00291C7B" w:rsidRDefault="00291C7B" w:rsidP="00634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29C" w:rsidRDefault="006347B5">
    <w:pPr>
      <w:pStyle w:val="a3"/>
      <w:jc w:val="right"/>
    </w:pPr>
    <w:r>
      <w:fldChar w:fldCharType="begin"/>
    </w:r>
    <w:r w:rsidR="00924A59">
      <w:instrText>PAGE   \* MERGEFORMAT</w:instrText>
    </w:r>
    <w:r>
      <w:fldChar w:fldCharType="separate"/>
    </w:r>
    <w:r w:rsidR="00755175">
      <w:rPr>
        <w:noProof/>
      </w:rPr>
      <w:t>11</w:t>
    </w:r>
    <w:r>
      <w:fldChar w:fldCharType="end"/>
    </w:r>
  </w:p>
  <w:p w:rsidR="00AC629C" w:rsidRDefault="00291C7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C7B" w:rsidRDefault="00291C7B" w:rsidP="006347B5">
      <w:pPr>
        <w:spacing w:after="0" w:line="240" w:lineRule="auto"/>
      </w:pPr>
      <w:r>
        <w:separator/>
      </w:r>
    </w:p>
  </w:footnote>
  <w:footnote w:type="continuationSeparator" w:id="1">
    <w:p w:rsidR="00291C7B" w:rsidRDefault="00291C7B" w:rsidP="006347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7B66"/>
    <w:multiLevelType w:val="hybridMultilevel"/>
    <w:tmpl w:val="EC10DA3C"/>
    <w:lvl w:ilvl="0" w:tplc="235CEF46">
      <w:start w:val="1"/>
      <w:numFmt w:val="decimal"/>
      <w:lvlText w:val="%1."/>
      <w:lvlJc w:val="left"/>
      <w:pPr>
        <w:ind w:left="3825" w:hanging="360"/>
      </w:pPr>
      <w:rPr>
        <w:rFonts w:hint="default"/>
      </w:rPr>
    </w:lvl>
    <w:lvl w:ilvl="1" w:tplc="04190019" w:tentative="1">
      <w:start w:val="1"/>
      <w:numFmt w:val="lowerLetter"/>
      <w:lvlText w:val="%2."/>
      <w:lvlJc w:val="left"/>
      <w:pPr>
        <w:ind w:left="4545" w:hanging="360"/>
      </w:pPr>
    </w:lvl>
    <w:lvl w:ilvl="2" w:tplc="0419001B" w:tentative="1">
      <w:start w:val="1"/>
      <w:numFmt w:val="lowerRoman"/>
      <w:lvlText w:val="%3."/>
      <w:lvlJc w:val="right"/>
      <w:pPr>
        <w:ind w:left="5265" w:hanging="180"/>
      </w:pPr>
    </w:lvl>
    <w:lvl w:ilvl="3" w:tplc="0419000F" w:tentative="1">
      <w:start w:val="1"/>
      <w:numFmt w:val="decimal"/>
      <w:lvlText w:val="%4."/>
      <w:lvlJc w:val="left"/>
      <w:pPr>
        <w:ind w:left="5985" w:hanging="360"/>
      </w:pPr>
    </w:lvl>
    <w:lvl w:ilvl="4" w:tplc="04190019" w:tentative="1">
      <w:start w:val="1"/>
      <w:numFmt w:val="lowerLetter"/>
      <w:lvlText w:val="%5."/>
      <w:lvlJc w:val="left"/>
      <w:pPr>
        <w:ind w:left="6705" w:hanging="360"/>
      </w:pPr>
    </w:lvl>
    <w:lvl w:ilvl="5" w:tplc="0419001B" w:tentative="1">
      <w:start w:val="1"/>
      <w:numFmt w:val="lowerRoman"/>
      <w:lvlText w:val="%6."/>
      <w:lvlJc w:val="right"/>
      <w:pPr>
        <w:ind w:left="7425" w:hanging="180"/>
      </w:pPr>
    </w:lvl>
    <w:lvl w:ilvl="6" w:tplc="0419000F" w:tentative="1">
      <w:start w:val="1"/>
      <w:numFmt w:val="decimal"/>
      <w:lvlText w:val="%7."/>
      <w:lvlJc w:val="left"/>
      <w:pPr>
        <w:ind w:left="8145" w:hanging="360"/>
      </w:pPr>
    </w:lvl>
    <w:lvl w:ilvl="7" w:tplc="04190019" w:tentative="1">
      <w:start w:val="1"/>
      <w:numFmt w:val="lowerLetter"/>
      <w:lvlText w:val="%8."/>
      <w:lvlJc w:val="left"/>
      <w:pPr>
        <w:ind w:left="8865" w:hanging="360"/>
      </w:pPr>
    </w:lvl>
    <w:lvl w:ilvl="8" w:tplc="0419001B" w:tentative="1">
      <w:start w:val="1"/>
      <w:numFmt w:val="lowerRoman"/>
      <w:lvlText w:val="%9."/>
      <w:lvlJc w:val="right"/>
      <w:pPr>
        <w:ind w:left="9585" w:hanging="180"/>
      </w:pPr>
    </w:lvl>
  </w:abstractNum>
  <w:abstractNum w:abstractNumId="1">
    <w:nsid w:val="56AA7B1B"/>
    <w:multiLevelType w:val="hybridMultilevel"/>
    <w:tmpl w:val="98BCDB54"/>
    <w:lvl w:ilvl="0" w:tplc="C1C669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0"/>
    <w:footnote w:id="1"/>
  </w:footnotePr>
  <w:endnotePr>
    <w:endnote w:id="0"/>
    <w:endnote w:id="1"/>
  </w:endnotePr>
  <w:compat>
    <w:useFELayout/>
  </w:compat>
  <w:rsids>
    <w:rsidRoot w:val="00E026C1"/>
    <w:rsid w:val="00291C7B"/>
    <w:rsid w:val="005A7345"/>
    <w:rsid w:val="006347B5"/>
    <w:rsid w:val="00755175"/>
    <w:rsid w:val="00924A59"/>
    <w:rsid w:val="00A5511A"/>
    <w:rsid w:val="00B8645E"/>
    <w:rsid w:val="00E026C1"/>
    <w:rsid w:val="00F22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7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026C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E026C1"/>
    <w:rPr>
      <w:rFonts w:ascii="Times New Roman" w:eastAsia="Times New Roman" w:hAnsi="Times New Roman" w:cs="Times New Roman"/>
      <w:sz w:val="20"/>
      <w:szCs w:val="20"/>
    </w:rPr>
  </w:style>
  <w:style w:type="paragraph" w:customStyle="1" w:styleId="ConsPlusNormal">
    <w:name w:val="ConsPlusNormal"/>
    <w:rsid w:val="00E026C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posh">
    <w:name w:val="stposh"/>
    <w:basedOn w:val="a"/>
    <w:rsid w:val="00E026C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220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0B2CE832C4B3FF29FF083C90A19AE66E97A73B28728236503E1ECA9B774A10DFAAF42FFFC673ADACF1F53FvD5B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12</Pages>
  <Words>3577</Words>
  <Characters>20389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2015-10-22T11:34:00Z</cp:lastPrinted>
  <dcterms:created xsi:type="dcterms:W3CDTF">2015-10-22T10:12:00Z</dcterms:created>
  <dcterms:modified xsi:type="dcterms:W3CDTF">2015-10-22T11:35:00Z</dcterms:modified>
</cp:coreProperties>
</file>