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C3764A" w:rsidRPr="009C69C7" w:rsidRDefault="001D6FD4" w:rsidP="009C69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69C7">
        <w:rPr>
          <w:b/>
          <w:sz w:val="28"/>
          <w:szCs w:val="28"/>
        </w:rPr>
        <w:t xml:space="preserve">сообщает </w:t>
      </w:r>
      <w:r w:rsidR="00415909" w:rsidRPr="009C69C7">
        <w:rPr>
          <w:b/>
          <w:sz w:val="28"/>
          <w:szCs w:val="28"/>
        </w:rPr>
        <w:t>о</w:t>
      </w:r>
      <w:r w:rsidR="00776D75" w:rsidRPr="009C69C7">
        <w:rPr>
          <w:b/>
          <w:sz w:val="28"/>
          <w:szCs w:val="28"/>
        </w:rPr>
        <w:t>б</w:t>
      </w:r>
      <w:r w:rsidR="00415909" w:rsidRPr="009C69C7">
        <w:rPr>
          <w:b/>
          <w:sz w:val="28"/>
          <w:szCs w:val="28"/>
        </w:rPr>
        <w:t xml:space="preserve"> </w:t>
      </w:r>
      <w:r w:rsidR="009C69C7" w:rsidRPr="009C69C7">
        <w:rPr>
          <w:b/>
          <w:sz w:val="28"/>
          <w:szCs w:val="28"/>
        </w:rPr>
        <w:t>у</w:t>
      </w:r>
      <w:r w:rsidR="009C69C7" w:rsidRPr="009C69C7">
        <w:rPr>
          <w:b/>
          <w:bCs/>
          <w:color w:val="000000"/>
          <w:sz w:val="28"/>
          <w:szCs w:val="28"/>
        </w:rPr>
        <w:t>словиях заключения договора водопользования</w:t>
      </w:r>
    </w:p>
    <w:p w:rsidR="00E23C3F" w:rsidRPr="009C69C7" w:rsidRDefault="00E23C3F" w:rsidP="009C69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69C7" w:rsidRPr="009C69C7" w:rsidRDefault="009C69C7" w:rsidP="009C69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C69C7">
        <w:rPr>
          <w:sz w:val="28"/>
          <w:szCs w:val="28"/>
        </w:rPr>
        <w:t xml:space="preserve">В Водный кодекс Российской Федерации внесены изменения Федеральным законом от 08.07.2024 № 166-ФЗ. </w:t>
      </w:r>
    </w:p>
    <w:p w:rsidR="009C69C7" w:rsidRPr="009C69C7" w:rsidRDefault="009C69C7" w:rsidP="009C69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C69C7">
        <w:rPr>
          <w:sz w:val="28"/>
          <w:szCs w:val="28"/>
        </w:rPr>
        <w:t>Уточнены условия заключения договора водопользования с правообладателями земельных участков или гидротехнических сооружений, расположенных в границах береговой полосы водных объектов.</w:t>
      </w:r>
    </w:p>
    <w:p w:rsidR="009C69C7" w:rsidRPr="009C69C7" w:rsidRDefault="009C69C7" w:rsidP="009C69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C69C7">
        <w:rPr>
          <w:sz w:val="28"/>
          <w:szCs w:val="28"/>
        </w:rPr>
        <w:t>Правообладатели земельных участков и гидротехнических сооружений могут заключить договор водопользования без аукциона, если эти объекты полностью или частично находятся в границах береговой полосы, а также в государственной или муниципальной собственности. Договор заключается для размещения, буксировки, установки и эксплуатации плавучих объектов.</w:t>
      </w:r>
    </w:p>
    <w:p w:rsidR="009C69C7" w:rsidRPr="009C69C7" w:rsidRDefault="009C69C7" w:rsidP="009C69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C69C7">
        <w:rPr>
          <w:sz w:val="28"/>
          <w:szCs w:val="28"/>
        </w:rPr>
        <w:t>Срок действия договора водопользования не может превышать срок аренды или безвозмездного пользования земельным участком или гидротехническим сооружением, а также предельный срок, установленный ч. 1 ст. 14 Водного кодекса Российской Федерации.</w:t>
      </w:r>
    </w:p>
    <w:p w:rsidR="009C69C7" w:rsidRPr="009C69C7" w:rsidRDefault="009C69C7" w:rsidP="009C69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C69C7">
        <w:rPr>
          <w:sz w:val="28"/>
          <w:szCs w:val="28"/>
        </w:rPr>
        <w:t>Кроме того, предусматривается, что использование плавучих объектов разрешается только при условии, если они оснащены оборудованием и устройствами, не допускающими загрязнение и засорение водных объектов.</w:t>
      </w:r>
    </w:p>
    <w:p w:rsidR="009C69C7" w:rsidRPr="009C69C7" w:rsidRDefault="009C69C7" w:rsidP="009C69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C69C7">
        <w:rPr>
          <w:sz w:val="28"/>
          <w:szCs w:val="28"/>
        </w:rPr>
        <w:t>Нововведения вступили в силу с 1 марта 2025 года.</w:t>
      </w:r>
    </w:p>
    <w:p w:rsidR="00E23C3F" w:rsidRPr="00E23C3F" w:rsidRDefault="00E23C3F" w:rsidP="009C69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i/>
          <w:iCs/>
          <w:color w:val="000000"/>
          <w:sz w:val="26"/>
          <w:szCs w:val="26"/>
        </w:rPr>
      </w:pPr>
    </w:p>
    <w:p w:rsidR="006221B0" w:rsidRPr="004562A0" w:rsidRDefault="006221B0" w:rsidP="00C3764A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30" w:rsidRDefault="00F07330" w:rsidP="00430C21">
      <w:r>
        <w:separator/>
      </w:r>
    </w:p>
  </w:endnote>
  <w:endnote w:type="continuationSeparator" w:id="0">
    <w:p w:rsidR="00F07330" w:rsidRDefault="00F07330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30" w:rsidRDefault="00F07330" w:rsidP="00430C21">
      <w:r>
        <w:separator/>
      </w:r>
    </w:p>
  </w:footnote>
  <w:footnote w:type="continuationSeparator" w:id="0">
    <w:p w:rsidR="00F07330" w:rsidRDefault="00F07330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79A"/>
    <w:rsid w:val="002E012B"/>
    <w:rsid w:val="002F23E4"/>
    <w:rsid w:val="003034BD"/>
    <w:rsid w:val="003103D4"/>
    <w:rsid w:val="00311E0E"/>
    <w:rsid w:val="00312F5A"/>
    <w:rsid w:val="00324417"/>
    <w:rsid w:val="00326A6C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21935"/>
    <w:rsid w:val="006221B0"/>
    <w:rsid w:val="00636021"/>
    <w:rsid w:val="00652F37"/>
    <w:rsid w:val="00656B0F"/>
    <w:rsid w:val="00665CE9"/>
    <w:rsid w:val="0066757C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07330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B39DE7-CC21-4987-B6CE-F93D2418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